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CE6F0F">
      <w:pPr>
        <w:ind w:right="470"/>
        <w:jc w:val="right"/>
        <w:rPr>
          <w:b/>
          <w:color w:val="000000" w:themeColor="text1"/>
          <w:spacing w:val="20"/>
          <w:sz w:val="24"/>
          <w14:textFill>
            <w14:solidFill>
              <w14:schemeClr w14:val="tx1"/>
            </w14:solidFill>
          </w14:textFill>
        </w:rPr>
      </w:pPr>
      <w:r>
        <w:rPr>
          <w:position w:val="-24"/>
        </w:rPr>
        <w:drawing>
          <wp:inline distT="0" distB="0" distL="0" distR="0">
            <wp:extent cx="1914525" cy="771525"/>
            <wp:effectExtent l="0" t="0" r="9525" b="952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a:stretch>
                      <a:fillRect/>
                    </a:stretch>
                  </pic:blipFill>
                  <pic:spPr>
                    <a:xfrm>
                      <a:off x="0" y="0"/>
                      <a:ext cx="1914525" cy="771525"/>
                    </a:xfrm>
                    <a:prstGeom prst="rect">
                      <a:avLst/>
                    </a:prstGeom>
                  </pic:spPr>
                </pic:pic>
              </a:graphicData>
            </a:graphic>
          </wp:inline>
        </w:drawing>
      </w:r>
      <w:r>
        <w:rPr>
          <w:rFonts w:hint="eastAsia" w:ascii="国标黑体" w:hAnsi="国标黑体" w:eastAsia="国标黑体" w:cs="国标黑体"/>
          <w:position w:val="-24"/>
          <w:sz w:val="44"/>
          <w:szCs w:val="44"/>
        </w:rPr>
        <w:t>（皖）</w:t>
      </w:r>
    </w:p>
    <w:p w14:paraId="758785B0">
      <w:pPr>
        <w:jc w:val="right"/>
        <w:rPr>
          <w:rFonts w:eastAsia="方正大标宋简体"/>
          <w:bCs/>
          <w:color w:val="000000" w:themeColor="text1"/>
          <w:spacing w:val="156"/>
          <w:kern w:val="0"/>
          <w:sz w:val="52"/>
          <w:szCs w:val="52"/>
          <w14:textFill>
            <w14:solidFill>
              <w14:schemeClr w14:val="tx1"/>
            </w14:solidFill>
          </w14:textFill>
        </w:rPr>
      </w:pPr>
      <w:bookmarkStart w:id="0" w:name="_Toc306465099"/>
      <w:bookmarkStart w:id="1" w:name="_Toc297104433"/>
      <w:bookmarkStart w:id="2" w:name="_Toc297104660"/>
      <w:r>
        <w:rPr>
          <w:rFonts w:hint="eastAsia" w:eastAsia="方正大标宋简体"/>
          <w:bCs/>
          <w:color w:val="000000" w:themeColor="text1"/>
          <w:kern w:val="0"/>
          <w:sz w:val="52"/>
          <w:szCs w:val="52"/>
          <w14:textFill>
            <w14:solidFill>
              <w14:schemeClr w14:val="tx1"/>
            </w14:solidFill>
          </w14:textFill>
        </w:rPr>
        <w:t>安</w:t>
      </w:r>
      <w:r>
        <w:rPr>
          <w:rFonts w:eastAsia="方正大标宋简体"/>
          <w:bCs/>
          <w:color w:val="000000" w:themeColor="text1"/>
          <w:spacing w:val="18"/>
          <w:kern w:val="0"/>
          <w:sz w:val="52"/>
          <w:szCs w:val="52"/>
          <w:fitText w:val="8513" w:id="2147275218"/>
          <w14:textFill>
            <w14:solidFill>
              <w14:schemeClr w14:val="tx1"/>
            </w14:solidFill>
          </w14:textFill>
        </w:rPr>
        <w:t xml:space="preserve"> </w:t>
      </w:r>
      <w:r>
        <w:rPr>
          <w:rFonts w:hint="eastAsia" w:eastAsia="方正大标宋简体"/>
          <w:bCs/>
          <w:color w:val="000000" w:themeColor="text1"/>
          <w:spacing w:val="18"/>
          <w:kern w:val="0"/>
          <w:sz w:val="52"/>
          <w:szCs w:val="52"/>
          <w:fitText w:val="8513" w:id="2147275218"/>
          <w14:textFill>
            <w14:solidFill>
              <w14:schemeClr w14:val="tx1"/>
            </w14:solidFill>
          </w14:textFill>
        </w:rPr>
        <w:t>徽</w:t>
      </w:r>
      <w:r>
        <w:rPr>
          <w:rFonts w:eastAsia="方正大标宋简体"/>
          <w:bCs/>
          <w:color w:val="000000" w:themeColor="text1"/>
          <w:spacing w:val="18"/>
          <w:kern w:val="0"/>
          <w:sz w:val="52"/>
          <w:szCs w:val="52"/>
          <w:fitText w:val="8513" w:id="2147275218"/>
          <w14:textFill>
            <w14:solidFill>
              <w14:schemeClr w14:val="tx1"/>
            </w14:solidFill>
          </w14:textFill>
        </w:rPr>
        <w:t xml:space="preserve"> 省 地 方 计 量 技 术 规 </w:t>
      </w:r>
      <w:r>
        <w:rPr>
          <w:rFonts w:eastAsia="方正大标宋简体"/>
          <w:bCs/>
          <w:color w:val="000000" w:themeColor="text1"/>
          <w:spacing w:val="14"/>
          <w:kern w:val="0"/>
          <w:sz w:val="52"/>
          <w:szCs w:val="52"/>
          <w:fitText w:val="8513" w:id="2147275218"/>
          <w14:textFill>
            <w14:solidFill>
              <w14:schemeClr w14:val="tx1"/>
            </w14:solidFill>
          </w14:textFill>
        </w:rPr>
        <w:t>范</w:t>
      </w:r>
      <w:bookmarkEnd w:id="0"/>
      <w:bookmarkEnd w:id="1"/>
      <w:bookmarkEnd w:id="2"/>
    </w:p>
    <w:p w14:paraId="6B2098B6">
      <w:pPr>
        <w:ind w:right="-193"/>
        <w:rPr>
          <w:color w:val="000000" w:themeColor="text1"/>
          <w:sz w:val="28"/>
          <w:szCs w:val="28"/>
          <w14:textFill>
            <w14:solidFill>
              <w14:schemeClr w14:val="tx1"/>
            </w14:solidFill>
          </w14:textFill>
        </w:rPr>
      </w:pPr>
      <w:r>
        <w:rPr>
          <w:color w:val="000000" w:themeColor="text1"/>
          <w14:textFill>
            <w14:solidFill>
              <w14:schemeClr w14:val="tx1"/>
            </w14:solidFill>
          </w14:textFill>
        </w:rPr>
        <w:t xml:space="preserve">                                 </w:t>
      </w:r>
      <w:bookmarkStart w:id="3" w:name="_Toc297104434"/>
      <w:bookmarkStart w:id="4" w:name="_Toc297104661"/>
      <w:r>
        <w:rPr>
          <w:color w:val="000000" w:themeColor="text1"/>
          <w14:textFill>
            <w14:solidFill>
              <w14:schemeClr w14:val="tx1"/>
            </w14:solidFill>
          </w14:textFill>
        </w:rPr>
        <w:t xml:space="preserve">           </w:t>
      </w:r>
      <w:bookmarkEnd w:id="3"/>
      <w:bookmarkEnd w:id="4"/>
      <w:r>
        <w:rPr>
          <w:color w:val="000000" w:themeColor="text1"/>
          <w:sz w:val="28"/>
          <w:szCs w:val="28"/>
          <w14:textFill>
            <w14:solidFill>
              <w14:schemeClr w14:val="tx1"/>
            </w14:solidFill>
          </w14:textFill>
        </w:rPr>
        <w:t xml:space="preserve">         </w:t>
      </w:r>
      <w:r>
        <w:rPr>
          <w:color w:val="000000" w:themeColor="text1"/>
          <w:sz w:val="28"/>
          <w14:textFill>
            <w14:solidFill>
              <w14:schemeClr w14:val="tx1"/>
            </w14:solidFill>
          </w14:textFill>
        </w:rPr>
        <w:t>JJF（</w:t>
      </w:r>
      <w:r>
        <w:rPr>
          <w:rFonts w:hint="eastAsia"/>
          <w:color w:val="000000" w:themeColor="text1"/>
          <w:sz w:val="28"/>
          <w14:textFill>
            <w14:solidFill>
              <w14:schemeClr w14:val="tx1"/>
            </w14:solidFill>
          </w14:textFill>
        </w:rPr>
        <w:t>皖</w:t>
      </w:r>
      <w:r>
        <w:rPr>
          <w:color w:val="000000" w:themeColor="text1"/>
          <w:sz w:val="28"/>
          <w14:textFill>
            <w14:solidFill>
              <w14:schemeClr w14:val="tx1"/>
            </w14:solidFill>
          </w14:textFill>
        </w:rPr>
        <w:t>）XX－XX</w:t>
      </w:r>
    </w:p>
    <w:p w14:paraId="5C8F6DFC">
      <w:pPr>
        <w:jc w:val="center"/>
        <w:rPr>
          <w:color w:val="000000" w:themeColor="text1"/>
          <w:sz w:val="36"/>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100965</wp:posOffset>
                </wp:positionV>
                <wp:extent cx="5486400" cy="635"/>
                <wp:effectExtent l="0" t="0" r="0" b="0"/>
                <wp:wrapNone/>
                <wp:docPr id="1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486400" cy="635"/>
                        </a:xfrm>
                        <a:prstGeom prst="line">
                          <a:avLst/>
                        </a:prstGeom>
                        <a:noFill/>
                        <a:ln w="15875">
                          <a:solidFill>
                            <a:srgbClr val="000000"/>
                          </a:solidFill>
                          <a:round/>
                        </a:ln>
                      </wps:spPr>
                      <wps:bodyPr/>
                    </wps:wsp>
                  </a:graphicData>
                </a:graphic>
              </wp:anchor>
            </w:drawing>
          </mc:Choice>
          <mc:Fallback>
            <w:pict>
              <v:line id="直接连接符 5" o:spid="_x0000_s1026" o:spt="20" style="position:absolute;left:0pt;margin-left:9pt;margin-top:7.95pt;height:0.05pt;width:432pt;z-index:251659264;mso-width-relative:page;mso-height-relative:page;" filled="f" stroked="t" coordsize="21600,21600" o:gfxdata="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yAJZ9UA&#10;AAAIAQAADwAAAAAAAAABACAAAAAiAAAAZHJzL2Rvd25yZXYueG1sUEsBAhQAFAAAAAgAh07iQHEE&#10;85/pAQAArgMAAA4AAAAAAAAAAQAgAAAAJAEAAGRycy9lMm9Eb2MueG1sUEsFBgAAAAAGAAYAWQEA&#10;AH8FAAAAAA==&#10;">
                <v:fill on="f" focussize="0,0"/>
                <v:stroke weight="1.25pt" color="#000000" joinstyle="round"/>
                <v:imagedata o:title=""/>
                <o:lock v:ext="edit" aspectratio="f"/>
              </v:line>
            </w:pict>
          </mc:Fallback>
        </mc:AlternateContent>
      </w:r>
    </w:p>
    <w:p w14:paraId="057B3DBC">
      <w:pPr>
        <w:jc w:val="center"/>
        <w:rPr>
          <w:color w:val="000000" w:themeColor="text1"/>
          <w:sz w:val="36"/>
          <w14:textFill>
            <w14:solidFill>
              <w14:schemeClr w14:val="tx1"/>
            </w14:solidFill>
          </w14:textFill>
        </w:rPr>
      </w:pPr>
    </w:p>
    <w:p w14:paraId="63FBF8F6">
      <w:pPr>
        <w:jc w:val="center"/>
        <w:rPr>
          <w:color w:val="000000" w:themeColor="text1"/>
          <w:sz w:val="36"/>
          <w14:textFill>
            <w14:solidFill>
              <w14:schemeClr w14:val="tx1"/>
            </w14:solidFill>
          </w14:textFill>
        </w:rPr>
      </w:pPr>
    </w:p>
    <w:p w14:paraId="548AE0E3">
      <w:pPr>
        <w:jc w:val="center"/>
        <w:rPr>
          <w:rFonts w:eastAsia="黑体"/>
          <w:b/>
          <w:color w:val="000000" w:themeColor="text1"/>
          <w:sz w:val="52"/>
          <w14:textFill>
            <w14:solidFill>
              <w14:schemeClr w14:val="tx1"/>
            </w14:solidFill>
          </w14:textFill>
        </w:rPr>
      </w:pPr>
      <w:r>
        <w:rPr>
          <w:rFonts w:hint="eastAsia" w:eastAsia="黑体"/>
          <w:b/>
          <w:color w:val="000000" w:themeColor="text1"/>
          <w:sz w:val="52"/>
          <w14:textFill>
            <w14:solidFill>
              <w14:schemeClr w14:val="tx1"/>
            </w14:solidFill>
          </w14:textFill>
        </w:rPr>
        <w:t>无线传输式</w:t>
      </w:r>
      <w:r>
        <w:rPr>
          <w:rFonts w:eastAsia="黑体"/>
          <w:b/>
          <w:color w:val="000000" w:themeColor="text1"/>
          <w:sz w:val="52"/>
          <w14:textFill>
            <w14:solidFill>
              <w14:schemeClr w14:val="tx1"/>
            </w14:solidFill>
          </w14:textFill>
        </w:rPr>
        <w:t>电子吊秤校准规范</w:t>
      </w:r>
    </w:p>
    <w:p w14:paraId="6EE25767">
      <w:pPr>
        <w:jc w:val="center"/>
        <w:rPr>
          <w:color w:val="000000" w:themeColor="text1"/>
          <w:sz w:val="28"/>
          <w14:textFill>
            <w14:solidFill>
              <w14:schemeClr w14:val="tx1"/>
            </w14:solidFill>
          </w14:textFill>
        </w:rPr>
      </w:pPr>
      <w:r>
        <w:rPr>
          <w:b/>
          <w:color w:val="000000" w:themeColor="text1"/>
          <w:sz w:val="28"/>
          <w14:textFill>
            <w14:solidFill>
              <w14:schemeClr w14:val="tx1"/>
            </w14:solidFill>
          </w14:textFill>
        </w:rPr>
        <w:t xml:space="preserve">Calibration Specification for </w:t>
      </w:r>
      <w:r>
        <w:rPr>
          <w:rFonts w:hint="eastAsia"/>
          <w:b/>
          <w:color w:val="000000" w:themeColor="text1"/>
          <w:sz w:val="28"/>
          <w14:textFill>
            <w14:solidFill>
              <w14:schemeClr w14:val="tx1"/>
            </w14:solidFill>
          </w14:textFill>
        </w:rPr>
        <w:t xml:space="preserve">Wireless </w:t>
      </w:r>
      <w:r>
        <w:rPr>
          <w:b/>
          <w:color w:val="000000" w:themeColor="text1"/>
          <w:sz w:val="28"/>
          <w14:textFill>
            <w14:solidFill>
              <w14:schemeClr w14:val="tx1"/>
            </w14:solidFill>
          </w14:textFill>
        </w:rPr>
        <w:t>Electronic Crane Scale</w:t>
      </w:r>
      <w:r>
        <w:rPr>
          <w:rFonts w:hint="eastAsia"/>
          <w:b/>
          <w:color w:val="000000" w:themeColor="text1"/>
          <w:sz w:val="28"/>
          <w14:textFill>
            <w14:solidFill>
              <w14:schemeClr w14:val="tx1"/>
            </w14:solidFill>
          </w14:textFill>
        </w:rPr>
        <w:t>s</w:t>
      </w:r>
    </w:p>
    <w:p w14:paraId="5DFD321A">
      <w:pPr>
        <w:snapToGrid w:val="0"/>
        <w:jc w:val="center"/>
        <w:rPr>
          <w:rFonts w:eastAsia="黑体"/>
          <w:b/>
          <w:color w:val="000000"/>
          <w:sz w:val="44"/>
          <w:szCs w:val="44"/>
        </w:rPr>
      </w:pPr>
      <w:bookmarkStart w:id="33" w:name="_GoBack"/>
      <w:r>
        <w:rPr>
          <w:rFonts w:hint="eastAsia" w:eastAsia="楷体_GB2312"/>
          <w:sz w:val="44"/>
          <w:szCs w:val="44"/>
        </w:rPr>
        <w:t>（</w:t>
      </w:r>
      <w:r>
        <w:rPr>
          <w:rFonts w:hint="eastAsia" w:eastAsia="楷体_GB2312"/>
          <w:sz w:val="44"/>
          <w:szCs w:val="44"/>
          <w:lang w:eastAsia="zh-CN"/>
        </w:rPr>
        <w:t>报批稿</w:t>
      </w:r>
      <w:r>
        <w:rPr>
          <w:rFonts w:hint="eastAsia" w:eastAsia="楷体_GB2312"/>
          <w:sz w:val="44"/>
          <w:szCs w:val="44"/>
        </w:rPr>
        <w:t>）</w:t>
      </w:r>
    </w:p>
    <w:bookmarkEnd w:id="33"/>
    <w:p w14:paraId="685D2C3D">
      <w:pPr>
        <w:jc w:val="center"/>
        <w:rPr>
          <w:color w:val="000000" w:themeColor="text1"/>
          <w:sz w:val="32"/>
          <w:szCs w:val="32"/>
          <w14:textFill>
            <w14:solidFill>
              <w14:schemeClr w14:val="tx1"/>
            </w14:solidFill>
          </w14:textFill>
        </w:rPr>
      </w:pPr>
    </w:p>
    <w:p w14:paraId="146F3700">
      <w:pPr>
        <w:jc w:val="center"/>
        <w:rPr>
          <w:color w:val="000000" w:themeColor="text1"/>
          <w14:textFill>
            <w14:solidFill>
              <w14:schemeClr w14:val="tx1"/>
            </w14:solidFill>
          </w14:textFill>
        </w:rPr>
      </w:pPr>
    </w:p>
    <w:p w14:paraId="099DACC2">
      <w:pPr>
        <w:jc w:val="center"/>
        <w:rPr>
          <w:color w:val="000000" w:themeColor="text1"/>
          <w14:textFill>
            <w14:solidFill>
              <w14:schemeClr w14:val="tx1"/>
            </w14:solidFill>
          </w14:textFill>
        </w:rPr>
      </w:pPr>
    </w:p>
    <w:p w14:paraId="00F932F9">
      <w:pPr>
        <w:jc w:val="center"/>
        <w:rPr>
          <w:color w:val="000000" w:themeColor="text1"/>
          <w14:textFill>
            <w14:solidFill>
              <w14:schemeClr w14:val="tx1"/>
            </w14:solidFill>
          </w14:textFill>
        </w:rPr>
      </w:pPr>
    </w:p>
    <w:p w14:paraId="7325192D">
      <w:pPr>
        <w:jc w:val="center"/>
        <w:rPr>
          <w:color w:val="000000" w:themeColor="text1"/>
          <w14:textFill>
            <w14:solidFill>
              <w14:schemeClr w14:val="tx1"/>
            </w14:solidFill>
          </w14:textFill>
        </w:rPr>
      </w:pPr>
    </w:p>
    <w:p w14:paraId="7143BF51">
      <w:pPr>
        <w:jc w:val="center"/>
        <w:rPr>
          <w:color w:val="000000" w:themeColor="text1"/>
          <w14:textFill>
            <w14:solidFill>
              <w14:schemeClr w14:val="tx1"/>
            </w14:solidFill>
          </w14:textFill>
        </w:rPr>
      </w:pPr>
    </w:p>
    <w:p w14:paraId="4F0F886D">
      <w:pPr>
        <w:jc w:val="center"/>
        <w:rPr>
          <w:color w:val="000000" w:themeColor="text1"/>
          <w14:textFill>
            <w14:solidFill>
              <w14:schemeClr w14:val="tx1"/>
            </w14:solidFill>
          </w14:textFill>
        </w:rPr>
      </w:pPr>
    </w:p>
    <w:p w14:paraId="21F19D22">
      <w:pPr>
        <w:jc w:val="center"/>
        <w:rPr>
          <w:color w:val="000000" w:themeColor="text1"/>
          <w14:textFill>
            <w14:solidFill>
              <w14:schemeClr w14:val="tx1"/>
            </w14:solidFill>
          </w14:textFill>
        </w:rPr>
      </w:pPr>
    </w:p>
    <w:p w14:paraId="4D25EB88">
      <w:pPr>
        <w:jc w:val="center"/>
        <w:rPr>
          <w:color w:val="000000" w:themeColor="text1"/>
          <w14:textFill>
            <w14:solidFill>
              <w14:schemeClr w14:val="tx1"/>
            </w14:solidFill>
          </w14:textFill>
        </w:rPr>
      </w:pPr>
    </w:p>
    <w:p w14:paraId="42C99380">
      <w:pPr>
        <w:jc w:val="center"/>
        <w:rPr>
          <w:color w:val="000000" w:themeColor="text1"/>
          <w14:textFill>
            <w14:solidFill>
              <w14:schemeClr w14:val="tx1"/>
            </w14:solidFill>
          </w14:textFill>
        </w:rPr>
      </w:pPr>
    </w:p>
    <w:p w14:paraId="4A2C8033">
      <w:pPr>
        <w:jc w:val="center"/>
        <w:rPr>
          <w:color w:val="000000" w:themeColor="text1"/>
          <w:w w:val="200"/>
          <w14:textFill>
            <w14:solidFill>
              <w14:schemeClr w14:val="tx1"/>
            </w14:solidFill>
          </w14:textFill>
        </w:rPr>
      </w:pPr>
    </w:p>
    <w:p w14:paraId="283EF12E">
      <w:pPr>
        <w:jc w:val="center"/>
        <w:rPr>
          <w:color w:val="000000" w:themeColor="text1"/>
          <w14:textFill>
            <w14:solidFill>
              <w14:schemeClr w14:val="tx1"/>
            </w14:solidFill>
          </w14:textFill>
        </w:rPr>
      </w:pPr>
    </w:p>
    <w:p w14:paraId="11B74496">
      <w:pPr>
        <w:jc w:val="center"/>
        <w:rPr>
          <w:color w:val="000000" w:themeColor="text1"/>
          <w14:textFill>
            <w14:solidFill>
              <w14:schemeClr w14:val="tx1"/>
            </w14:solidFill>
          </w14:textFill>
        </w:rPr>
      </w:pPr>
    </w:p>
    <w:p w14:paraId="3ECEDDEC">
      <w:pPr>
        <w:spacing w:line="600" w:lineRule="auto"/>
        <w:jc w:val="center"/>
        <w:rPr>
          <w:b/>
          <w:color w:val="000000" w:themeColor="text1"/>
          <w:sz w:val="28"/>
          <w14:textFill>
            <w14:solidFill>
              <w14:schemeClr w14:val="tx1"/>
            </w14:solidFill>
          </w14:textFill>
        </w:rPr>
      </w:pPr>
      <w:r>
        <w:rPr>
          <w:rFonts w:ascii="黑体" w:hAnsi="黑体" w:eastAsia="黑体"/>
          <w:color w:val="000000" w:themeColor="text1"/>
          <w:sz w:val="28"/>
          <w14:textFill>
            <w14:solidFill>
              <w14:schemeClr w14:val="tx1"/>
            </w14:solidFill>
          </w14:textFill>
        </w:rPr>
        <w:t>20XX－XX－XX</w:t>
      </w:r>
      <w:r>
        <w:rPr>
          <w:rFonts w:eastAsia="黑体"/>
          <w:b/>
          <w:color w:val="000000" w:themeColor="text1"/>
          <w:sz w:val="28"/>
          <w14:textFill>
            <w14:solidFill>
              <w14:schemeClr w14:val="tx1"/>
            </w14:solidFill>
          </w14:textFill>
        </w:rPr>
        <w:t xml:space="preserve">　发布 </w:t>
      </w:r>
      <w:r>
        <w:rPr>
          <w:rFonts w:hint="eastAsia" w:eastAsia="黑体"/>
          <w:b/>
          <w:color w:val="000000" w:themeColor="text1"/>
          <w:sz w:val="28"/>
          <w14:textFill>
            <w14:solidFill>
              <w14:schemeClr w14:val="tx1"/>
            </w14:solidFill>
          </w14:textFill>
        </w:rPr>
        <w:t xml:space="preserve">    </w:t>
      </w:r>
      <w:r>
        <w:rPr>
          <w:rFonts w:eastAsia="黑体"/>
          <w:b/>
          <w:color w:val="000000" w:themeColor="text1"/>
          <w:sz w:val="28"/>
          <w14:textFill>
            <w14:solidFill>
              <w14:schemeClr w14:val="tx1"/>
            </w14:solidFill>
          </w14:textFill>
        </w:rPr>
        <w:t xml:space="preserve">            </w:t>
      </w:r>
      <w:r>
        <w:rPr>
          <w:rFonts w:ascii="黑体" w:hAnsi="黑体" w:eastAsia="黑体"/>
          <w:color w:val="000000" w:themeColor="text1"/>
          <w:sz w:val="28"/>
          <w14:textFill>
            <w14:solidFill>
              <w14:schemeClr w14:val="tx1"/>
            </w14:solidFill>
          </w14:textFill>
        </w:rPr>
        <w:t>20XX－XX－XX</w:t>
      </w:r>
      <w:r>
        <w:rPr>
          <w:rFonts w:eastAsia="黑体"/>
          <w:b/>
          <w:color w:val="000000" w:themeColor="text1"/>
          <w:sz w:val="28"/>
          <w14:textFill>
            <w14:solidFill>
              <w14:schemeClr w14:val="tx1"/>
            </w14:solidFill>
          </w14:textFill>
        </w:rPr>
        <w:t>　实施</w:t>
      </w:r>
    </w:p>
    <w:p w14:paraId="32BB6968">
      <w:pPr>
        <w:jc w:val="center"/>
        <w:rPr>
          <w:color w:val="000000" w:themeColor="text1"/>
          <w:sz w:val="28"/>
          <w14:textFill>
            <w14:solidFill>
              <w14:schemeClr w14:val="tx1"/>
            </w14:solidFill>
          </w14:textFill>
        </w:rPr>
        <w:sectPr>
          <w:headerReference r:id="rId3" w:type="default"/>
          <w:headerReference r:id="rId4" w:type="even"/>
          <w:footerReference r:id="rId5" w:type="even"/>
          <w:pgSz w:w="11906" w:h="16838"/>
          <w:pgMar w:top="1418" w:right="1106" w:bottom="1418" w:left="1418" w:header="851" w:footer="992" w:gutter="0"/>
          <w:pgNumType w:fmt="upperRoman" w:start="1"/>
          <w:cols w:space="720" w:num="1"/>
          <w:titlePg/>
          <w:docGrid w:type="linesAndChars" w:linePitch="312" w:charSpace="0"/>
        </w:sectPr>
      </w:pPr>
      <w:r>
        <w:rPr>
          <w:rFonts w:eastAsia="黑体"/>
          <w:b/>
          <w:color w:val="000000" w:themeColor="text1"/>
          <w:sz w:val="4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15000" cy="635"/>
                <wp:effectExtent l="0" t="0" r="0" b="0"/>
                <wp:wrapNone/>
                <wp:docPr id="13"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15000" cy="635"/>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0pt;margin-top:0pt;height:0.05pt;width:450pt;z-index:251661312;mso-width-relative:page;mso-height-relative:page;" filled="f" stroked="t" coordsize="21600,21600" o:gfxdata="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gcxo9EAAAACAQAA&#10;DwAAAAAAAAABACAAAAAiAAAAZHJzL2Rvd25yZXYueG1sUEsBAhQAFAAAAAgAh07iQNZX6GrnAQAA&#10;rQMAAA4AAAAAAAAAAQAgAAAAIAEAAGRycy9lMm9Eb2MueG1sUEsFBgAAAAAGAAYAWQEAAHkFAAAA&#10;AA==&#10;">
                <v:fill on="f" focussize="0,0"/>
                <v:stroke color="#000000" joinstyle="round"/>
                <v:imagedata o:title=""/>
                <o:lock v:ext="edit" aspectratio="f"/>
              </v:line>
            </w:pict>
          </mc:Fallback>
        </mc:AlternateContent>
      </w:r>
      <w:r>
        <w:rPr>
          <w:rFonts w:hint="eastAsia" w:eastAsia="黑体"/>
          <w:b/>
          <w:color w:val="000000" w:themeColor="text1"/>
          <w:sz w:val="44"/>
          <w14:textFill>
            <w14:solidFill>
              <w14:schemeClr w14:val="tx1"/>
            </w14:solidFill>
          </w14:textFill>
        </w:rPr>
        <w:t>安徽</w:t>
      </w:r>
      <w:r>
        <w:rPr>
          <w:rFonts w:eastAsia="黑体"/>
          <w:b/>
          <w:color w:val="000000" w:themeColor="text1"/>
          <w:sz w:val="44"/>
          <w14:textFill>
            <w14:solidFill>
              <w14:schemeClr w14:val="tx1"/>
            </w14:solidFill>
          </w14:textFill>
        </w:rPr>
        <w:t>省市场监督管理局 发布</w:t>
      </w:r>
    </w:p>
    <w:p w14:paraId="1045BA80">
      <w:pPr>
        <w:jc w:val="left"/>
        <w:rPr>
          <w:rFonts w:eastAsia="黑体"/>
          <w:b/>
          <w:color w:val="000000" w:themeColor="text1"/>
          <w:sz w:val="44"/>
          <w14:textFill>
            <w14:solidFill>
              <w14:schemeClr w14:val="tx1"/>
            </w14:solidFill>
          </w14:textFill>
        </w:rPr>
      </w:pPr>
    </w:p>
    <w:p w14:paraId="5E107A7E">
      <w:pPr>
        <w:ind w:right="2499" w:rightChars="1190" w:firstLine="640" w:firstLineChars="200"/>
        <w:rPr>
          <w:rFonts w:eastAsia="黑体"/>
          <w:b/>
          <w:color w:val="000000" w:themeColor="text1"/>
          <w:sz w:val="32"/>
          <w:szCs w:val="32"/>
          <w14:textFill>
            <w14:solidFill>
              <w14:schemeClr w14:val="tx1"/>
            </w14:solidFill>
          </w14:textFill>
        </w:rPr>
      </w:pPr>
      <w:r>
        <w:rPr>
          <w:rFonts w:hint="eastAsia" w:eastAsia="黑体"/>
          <w:b/>
          <w:color w:val="000000" w:themeColor="text1"/>
          <w:sz w:val="32"/>
          <w:szCs w:val="32"/>
          <w14:textFill>
            <w14:solidFill>
              <w14:schemeClr w14:val="tx1"/>
            </w14:solidFill>
          </w14:textFill>
        </w:rPr>
        <w:t>无线传输式</w:t>
      </w:r>
      <w:r>
        <w:rPr>
          <w:rFonts w:eastAsia="黑体"/>
          <w:b/>
          <w:color w:val="000000" w:themeColor="text1"/>
          <w:sz w:val="32"/>
          <w:szCs w:val="32"/>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3783330</wp:posOffset>
                </wp:positionH>
                <wp:positionV relativeFrom="paragraph">
                  <wp:posOffset>80010</wp:posOffset>
                </wp:positionV>
                <wp:extent cx="1943100" cy="838200"/>
                <wp:effectExtent l="9525" t="9525" r="9525" b="9525"/>
                <wp:wrapNone/>
                <wp:docPr id="10" name="矩形 3"/>
                <wp:cNvGraphicFramePr/>
                <a:graphic xmlns:a="http://schemas.openxmlformats.org/drawingml/2006/main">
                  <a:graphicData uri="http://schemas.microsoft.com/office/word/2010/wordprocessingShape">
                    <wps:wsp>
                      <wps:cNvSpPr>
                        <a:spLocks noChangeArrowheads="1"/>
                      </wps:cNvSpPr>
                      <wps:spPr bwMode="auto">
                        <a:xfrm>
                          <a:off x="0" y="0"/>
                          <a:ext cx="1943100" cy="838200"/>
                        </a:xfrm>
                        <a:prstGeom prst="rect">
                          <a:avLst/>
                        </a:prstGeom>
                        <a:noFill/>
                        <a:ln w="19050">
                          <a:solidFill>
                            <a:srgbClr val="000000"/>
                          </a:solidFill>
                          <a:prstDash val="sysDot"/>
                          <a:miter lim="800000"/>
                        </a:ln>
                      </wps:spPr>
                      <wps:txbx>
                        <w:txbxContent>
                          <w:p w14:paraId="5EA42C2D">
                            <w:pPr>
                              <w:spacing w:before="156" w:beforeLines="50"/>
                              <w:jc w:val="center"/>
                              <w:rPr>
                                <w:rFonts w:ascii="黑体" w:eastAsia="黑体"/>
                                <w:sz w:val="28"/>
                                <w:szCs w:val="28"/>
                              </w:rPr>
                            </w:pPr>
                            <w:r>
                              <w:rPr>
                                <w:rFonts w:hint="eastAsia" w:ascii="黑体" w:eastAsia="黑体"/>
                                <w:sz w:val="28"/>
                                <w:szCs w:val="28"/>
                              </w:rPr>
                              <w:t>JJF（皖）XXXX-XXXX</w:t>
                            </w:r>
                          </w:p>
                          <w:p w14:paraId="5B3FB335">
                            <w:pPr>
                              <w:adjustRightInd w:val="0"/>
                              <w:spacing w:line="240" w:lineRule="atLeast"/>
                              <w:jc w:val="center"/>
                              <w:rPr>
                                <w:rFonts w:ascii="黑体" w:eastAsia="黑体"/>
                                <w:b/>
                                <w:sz w:val="28"/>
                              </w:rPr>
                            </w:pPr>
                          </w:p>
                          <w:p w14:paraId="35CAD192">
                            <w:pPr>
                              <w:adjustRightInd w:val="0"/>
                              <w:spacing w:line="240" w:lineRule="atLeast"/>
                              <w:jc w:val="center"/>
                              <w:rPr>
                                <w:rFonts w:ascii="黑体" w:eastAsia="黑体"/>
                                <w:b/>
                                <w:sz w:val="28"/>
                              </w:rPr>
                            </w:pPr>
                          </w:p>
                        </w:txbxContent>
                      </wps:txbx>
                      <wps:bodyPr rot="0" vert="horz" wrap="square" lIns="91440" tIns="45720" rIns="91440" bIns="45720" anchor="t" anchorCtr="0" upright="1">
                        <a:noAutofit/>
                      </wps:bodyPr>
                    </wps:wsp>
                  </a:graphicData>
                </a:graphic>
              </wp:anchor>
            </w:drawing>
          </mc:Choice>
          <mc:Fallback>
            <w:pict>
              <v:rect id="矩形 3" o:spid="_x0000_s1026" o:spt="1" style="position:absolute;left:0pt;margin-left:297.9pt;margin-top:6.3pt;height:66pt;width:153pt;z-index:251662336;mso-width-relative:page;mso-height-relative:page;" filled="f" stroked="t" coordsize="21600,21600" o:gfxdata="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&#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mnNuQ2AAAAAoBAAAPAAAAAAAAAAEAIAAAACIAAABk&#10;cnMvZG93bnJldi54bWxQSwECFAAUAAAACACHTuJA50H02T8CAABtBAAADgAAAAAAAAABACAAAAAn&#10;AQAAZHJzL2Uyb0RvYy54bWxQSwUGAAAAAAYABgBZAQAA2AUAAAAA&#10;">
                <v:fill on="f" focussize="0,0"/>
                <v:stroke weight="1.5pt" color="#000000" miterlimit="8" joinstyle="miter" dashstyle="1 1"/>
                <v:imagedata o:title=""/>
                <o:lock v:ext="edit" aspectratio="f"/>
                <v:textbox>
                  <w:txbxContent>
                    <w:p w14:paraId="5EA42C2D">
                      <w:pPr>
                        <w:spacing w:before="156" w:beforeLines="50"/>
                        <w:jc w:val="center"/>
                        <w:rPr>
                          <w:rFonts w:ascii="黑体" w:eastAsia="黑体"/>
                          <w:sz w:val="28"/>
                          <w:szCs w:val="28"/>
                        </w:rPr>
                      </w:pPr>
                      <w:r>
                        <w:rPr>
                          <w:rFonts w:hint="eastAsia" w:ascii="黑体" w:eastAsia="黑体"/>
                          <w:sz w:val="28"/>
                          <w:szCs w:val="28"/>
                        </w:rPr>
                        <w:t>JJF（皖）XXXX-XXXX</w:t>
                      </w:r>
                    </w:p>
                    <w:p w14:paraId="5B3FB335">
                      <w:pPr>
                        <w:adjustRightInd w:val="0"/>
                        <w:spacing w:line="240" w:lineRule="atLeast"/>
                        <w:jc w:val="center"/>
                        <w:rPr>
                          <w:rFonts w:ascii="黑体" w:eastAsia="黑体"/>
                          <w:b/>
                          <w:sz w:val="28"/>
                        </w:rPr>
                      </w:pPr>
                    </w:p>
                    <w:p w14:paraId="35CAD192">
                      <w:pPr>
                        <w:adjustRightInd w:val="0"/>
                        <w:spacing w:line="240" w:lineRule="atLeast"/>
                        <w:jc w:val="center"/>
                        <w:rPr>
                          <w:rFonts w:ascii="黑体" w:eastAsia="黑体"/>
                          <w:b/>
                          <w:sz w:val="28"/>
                        </w:rPr>
                      </w:pPr>
                    </w:p>
                  </w:txbxContent>
                </v:textbox>
              </v:rect>
            </w:pict>
          </mc:Fallback>
        </mc:AlternateContent>
      </w:r>
      <w:r>
        <w:rPr>
          <w:rFonts w:eastAsia="黑体"/>
          <w:b/>
          <w:color w:val="000000" w:themeColor="text1"/>
          <w:sz w:val="32"/>
          <w:szCs w:val="32"/>
          <w14:textFill>
            <w14:solidFill>
              <w14:schemeClr w14:val="tx1"/>
            </w14:solidFill>
          </w14:textFill>
        </w:rPr>
        <w:t>电子吊秤校准规范</w:t>
      </w:r>
    </w:p>
    <w:p w14:paraId="3938243E">
      <w:pPr>
        <w:ind w:firstLine="1120" w:firstLineChars="400"/>
        <w:rPr>
          <w:b/>
          <w:color w:val="000000" w:themeColor="text1"/>
          <w:sz w:val="28"/>
          <w14:textFill>
            <w14:solidFill>
              <w14:schemeClr w14:val="tx1"/>
            </w14:solidFill>
          </w14:textFill>
        </w:rPr>
      </w:pPr>
      <w:r>
        <w:rPr>
          <w:b/>
          <w:color w:val="000000" w:themeColor="text1"/>
          <w:sz w:val="28"/>
          <w14:textFill>
            <w14:solidFill>
              <w14:schemeClr w14:val="tx1"/>
            </w14:solidFill>
          </w14:textFill>
        </w:rPr>
        <w:t>Calibration Specification</w:t>
      </w:r>
    </w:p>
    <w:p w14:paraId="39D32AA7">
      <w:pPr>
        <w:ind w:firstLine="1120" w:firstLineChars="400"/>
        <w:rPr>
          <w:color w:val="000000" w:themeColor="text1"/>
          <w:sz w:val="28"/>
          <w14:textFill>
            <w14:solidFill>
              <w14:schemeClr w14:val="tx1"/>
            </w14:solidFill>
          </w14:textFill>
        </w:rPr>
      </w:pPr>
      <w:r>
        <w:rPr>
          <w:b/>
          <w:color w:val="000000" w:themeColor="text1"/>
          <w:sz w:val="28"/>
          <w14:textFill>
            <w14:solidFill>
              <w14:schemeClr w14:val="tx1"/>
            </w14:solidFill>
          </w14:textFill>
        </w:rPr>
        <w:t xml:space="preserve">for </w:t>
      </w:r>
      <w:r>
        <w:rPr>
          <w:rFonts w:hint="eastAsia"/>
          <w:b/>
          <w:color w:val="000000" w:themeColor="text1"/>
          <w:sz w:val="28"/>
          <w14:textFill>
            <w14:solidFill>
              <w14:schemeClr w14:val="tx1"/>
            </w14:solidFill>
          </w14:textFill>
        </w:rPr>
        <w:t>Wireless Electronic Crane Scales</w:t>
      </w:r>
    </w:p>
    <w:p w14:paraId="7518111F">
      <w:pPr>
        <w:jc w:val="left"/>
        <w:rPr>
          <w:color w:val="000000" w:themeColor="text1"/>
          <w14:textFill>
            <w14:solidFill>
              <w14:schemeClr w14:val="tx1"/>
            </w14:solidFill>
          </w14:textFill>
        </w:rPr>
      </w:pPr>
      <w:r>
        <w:rPr>
          <w:rFonts w:eastAsia="黑体"/>
          <w:color w:val="000000" w:themeColor="text1"/>
          <w:sz w:val="32"/>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5486400" cy="635"/>
                <wp:effectExtent l="0" t="0" r="0" b="0"/>
                <wp:wrapNone/>
                <wp:docPr id="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486400" cy="635"/>
                        </a:xfrm>
                        <a:prstGeom prst="line">
                          <a:avLst/>
                        </a:prstGeom>
                        <a:noFill/>
                        <a:ln w="15875">
                          <a:solidFill>
                            <a:srgbClr val="000000"/>
                          </a:solidFill>
                          <a:round/>
                        </a:ln>
                      </wps:spPr>
                      <wps:bodyPr/>
                    </wps:wsp>
                  </a:graphicData>
                </a:graphic>
              </wp:anchor>
            </w:drawing>
          </mc:Choice>
          <mc:Fallback>
            <w:pict>
              <v:line id="直接连接符 2" o:spid="_x0000_s1026" o:spt="20" style="position:absolute;left:0pt;margin-left:0pt;margin-top:7.8pt;height:0.05pt;width:432pt;z-index:251660288;mso-width-relative:page;mso-height-relative:page;" filled="f" stroked="t" coordsize="21600,21600" o:gfxdata="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A2PM1QAA&#10;AAYBAAAPAAAAAAAAAAEAIAAAACIAAABkcnMvZG93bnJldi54bWxQSwECFAAUAAAACACHTuJAnYLO&#10;NOgBAACuAwAADgAAAAAAAAABACAAAAAkAQAAZHJzL2Uyb0RvYy54bWxQSwUGAAAAAAYABgBZAQAA&#10;fgUAAAAA&#10;">
                <v:fill on="f" focussize="0,0"/>
                <v:stroke weight="1.25pt" color="#000000" joinstyle="round"/>
                <v:imagedata o:title=""/>
                <o:lock v:ext="edit" aspectratio="f"/>
              </v:line>
            </w:pict>
          </mc:Fallback>
        </mc:AlternateContent>
      </w:r>
    </w:p>
    <w:p w14:paraId="3755C4E7">
      <w:pPr>
        <w:rPr>
          <w:b/>
          <w:color w:val="000000" w:themeColor="text1"/>
          <w14:textFill>
            <w14:solidFill>
              <w14:schemeClr w14:val="tx1"/>
            </w14:solidFill>
          </w14:textFill>
        </w:rPr>
      </w:pPr>
    </w:p>
    <w:p w14:paraId="706FA875">
      <w:pPr>
        <w:rPr>
          <w:b/>
          <w:color w:val="000000" w:themeColor="text1"/>
          <w14:textFill>
            <w14:solidFill>
              <w14:schemeClr w14:val="tx1"/>
            </w14:solidFill>
          </w14:textFill>
        </w:rPr>
      </w:pPr>
    </w:p>
    <w:p w14:paraId="069E88D8">
      <w:pPr>
        <w:rPr>
          <w:b/>
          <w:color w:val="000000" w:themeColor="text1"/>
          <w14:textFill>
            <w14:solidFill>
              <w14:schemeClr w14:val="tx1"/>
            </w14:solidFill>
          </w14:textFill>
        </w:rPr>
      </w:pPr>
    </w:p>
    <w:p w14:paraId="0AF46F29">
      <w:pPr>
        <w:rPr>
          <w:b/>
          <w:color w:val="000000" w:themeColor="text1"/>
          <w14:textFill>
            <w14:solidFill>
              <w14:schemeClr w14:val="tx1"/>
            </w14:solidFill>
          </w14:textFill>
        </w:rPr>
      </w:pPr>
    </w:p>
    <w:p w14:paraId="5E591D35">
      <w:pPr>
        <w:rPr>
          <w:b/>
          <w:color w:val="000000" w:themeColor="text1"/>
          <w14:textFill>
            <w14:solidFill>
              <w14:schemeClr w14:val="tx1"/>
            </w14:solidFill>
          </w14:textFill>
        </w:rPr>
      </w:pPr>
    </w:p>
    <w:p w14:paraId="1BC265A1">
      <w:pPr>
        <w:rPr>
          <w:b/>
          <w:color w:val="000000" w:themeColor="text1"/>
          <w14:textFill>
            <w14:solidFill>
              <w14:schemeClr w14:val="tx1"/>
            </w14:solidFill>
          </w14:textFill>
        </w:rPr>
      </w:pPr>
    </w:p>
    <w:p w14:paraId="0BC19022">
      <w:pPr>
        <w:rPr>
          <w:b/>
          <w:color w:val="000000" w:themeColor="text1"/>
          <w14:textFill>
            <w14:solidFill>
              <w14:schemeClr w14:val="tx1"/>
            </w14:solidFill>
          </w14:textFill>
        </w:rPr>
      </w:pPr>
    </w:p>
    <w:p w14:paraId="1BC31623">
      <w:pPr>
        <w:ind w:firstLine="699" w:firstLineChars="150"/>
        <w:jc w:val="left"/>
        <w:rPr>
          <w:rFonts w:eastAsia="黑体"/>
          <w:color w:val="000000" w:themeColor="text1"/>
          <w:sz w:val="28"/>
          <w14:textFill>
            <w14:solidFill>
              <w14:schemeClr w14:val="tx1"/>
            </w14:solidFill>
          </w14:textFill>
        </w:rPr>
      </w:pPr>
      <w:r>
        <w:rPr>
          <w:rFonts w:eastAsia="黑体"/>
          <w:color w:val="000000" w:themeColor="text1"/>
          <w:spacing w:val="93"/>
          <w:kern w:val="0"/>
          <w:sz w:val="28"/>
          <w14:textFill>
            <w14:solidFill>
              <w14:schemeClr w14:val="tx1"/>
            </w14:solidFill>
          </w14:textFill>
        </w:rPr>
        <w:t>归口单</w:t>
      </w:r>
      <w:r>
        <w:rPr>
          <w:rFonts w:eastAsia="黑体"/>
          <w:color w:val="000000" w:themeColor="text1"/>
          <w:spacing w:val="2"/>
          <w:kern w:val="0"/>
          <w:sz w:val="28"/>
          <w14:textFill>
            <w14:solidFill>
              <w14:schemeClr w14:val="tx1"/>
            </w14:solidFill>
          </w14:textFill>
        </w:rPr>
        <w:t>位</w:t>
      </w:r>
      <w:r>
        <w:rPr>
          <w:rFonts w:eastAsia="黑体"/>
          <w:color w:val="000000" w:themeColor="text1"/>
          <w:sz w:val="28"/>
          <w14:textFill>
            <w14:solidFill>
              <w14:schemeClr w14:val="tx1"/>
            </w14:solidFill>
          </w14:textFill>
        </w:rPr>
        <w:t>：</w:t>
      </w:r>
      <w:r>
        <w:rPr>
          <w:rFonts w:hint="eastAsia" w:eastAsia="黑体"/>
          <w:color w:val="000000" w:themeColor="text1"/>
          <w:sz w:val="28"/>
          <w14:textFill>
            <w14:solidFill>
              <w14:schemeClr w14:val="tx1"/>
            </w14:solidFill>
          </w14:textFill>
        </w:rPr>
        <w:t>安徽</w:t>
      </w:r>
      <w:r>
        <w:rPr>
          <w:rFonts w:eastAsia="黑体"/>
          <w:color w:val="000000" w:themeColor="text1"/>
          <w:sz w:val="28"/>
          <w14:textFill>
            <w14:solidFill>
              <w14:schemeClr w14:val="tx1"/>
            </w14:solidFill>
          </w14:textFill>
        </w:rPr>
        <w:t>省</w:t>
      </w:r>
      <w:r>
        <w:rPr>
          <w:rFonts w:hint="eastAsia" w:eastAsia="黑体"/>
          <w:color w:val="000000" w:themeColor="text1"/>
          <w:sz w:val="28"/>
          <w14:textFill>
            <w14:solidFill>
              <w14:schemeClr w14:val="tx1"/>
            </w14:solidFill>
          </w14:textFill>
        </w:rPr>
        <w:t>衡器计量技术委员会</w:t>
      </w:r>
    </w:p>
    <w:p w14:paraId="2634EF85">
      <w:pPr>
        <w:jc w:val="left"/>
        <w:rPr>
          <w:rFonts w:eastAsia="黑体"/>
          <w:color w:val="000000" w:themeColor="text1"/>
          <w:sz w:val="28"/>
          <w14:textFill>
            <w14:solidFill>
              <w14:schemeClr w14:val="tx1"/>
            </w14:solidFill>
          </w14:textFill>
        </w:rPr>
      </w:pPr>
      <w:r>
        <w:rPr>
          <w:rFonts w:eastAsia="黑体"/>
          <w:color w:val="000000" w:themeColor="text1"/>
          <w:sz w:val="28"/>
          <w14:textFill>
            <w14:solidFill>
              <w14:schemeClr w14:val="tx1"/>
            </w14:solidFill>
          </w14:textFill>
        </w:rPr>
        <w:t xml:space="preserve">     主要起草单位：</w:t>
      </w:r>
      <w:r>
        <w:rPr>
          <w:rFonts w:hint="eastAsia" w:eastAsia="黑体"/>
          <w:color w:val="000000" w:themeColor="text1"/>
          <w:sz w:val="28"/>
          <w14:textFill>
            <w14:solidFill>
              <w14:schemeClr w14:val="tx1"/>
            </w14:solidFill>
          </w14:textFill>
        </w:rPr>
        <w:t>安徽永成电子机械技术有限公司</w:t>
      </w:r>
    </w:p>
    <w:p w14:paraId="56784DD5">
      <w:pPr>
        <w:ind w:firstLine="2693" w:firstLineChars="962"/>
        <w:jc w:val="left"/>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合肥市计量测试中心</w:t>
      </w:r>
    </w:p>
    <w:p w14:paraId="57D57AA3">
      <w:pPr>
        <w:ind w:firstLine="2693" w:firstLineChars="962"/>
        <w:jc w:val="left"/>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安徽</w:t>
      </w:r>
      <w:r>
        <w:rPr>
          <w:rFonts w:eastAsia="黑体"/>
          <w:color w:val="000000" w:themeColor="text1"/>
          <w:sz w:val="28"/>
          <w14:textFill>
            <w14:solidFill>
              <w14:schemeClr w14:val="tx1"/>
            </w14:solidFill>
          </w14:textFill>
        </w:rPr>
        <w:t>省计量科学研究院</w:t>
      </w:r>
    </w:p>
    <w:p w14:paraId="33CE9755">
      <w:pPr>
        <w:jc w:val="left"/>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 xml:space="preserve">     参与起草单位：宁波市计量测试研究院</w:t>
      </w:r>
    </w:p>
    <w:p w14:paraId="179062BC">
      <w:pPr>
        <w:spacing w:line="360" w:lineRule="auto"/>
        <w:rPr>
          <w:rFonts w:eastAsia="黑体"/>
          <w:color w:val="000000" w:themeColor="text1"/>
          <w:sz w:val="28"/>
          <w:szCs w:val="28"/>
          <w14:textFill>
            <w14:solidFill>
              <w14:schemeClr w14:val="tx1"/>
            </w14:solidFill>
          </w14:textFill>
        </w:rPr>
      </w:pPr>
      <w:r>
        <w:rPr>
          <w:rFonts w:eastAsia="黑体"/>
          <w:color w:val="000000" w:themeColor="text1"/>
          <w:sz w:val="28"/>
          <w14:textFill>
            <w14:solidFill>
              <w14:schemeClr w14:val="tx1"/>
            </w14:solidFill>
          </w14:textFill>
        </w:rPr>
        <w:t xml:space="preserve">   </w:t>
      </w:r>
    </w:p>
    <w:p w14:paraId="19288B62">
      <w:pPr>
        <w:jc w:val="left"/>
        <w:rPr>
          <w:rFonts w:eastAsia="黑体"/>
          <w:color w:val="000000" w:themeColor="text1"/>
          <w:sz w:val="28"/>
          <w14:textFill>
            <w14:solidFill>
              <w14:schemeClr w14:val="tx1"/>
            </w14:solidFill>
          </w14:textFill>
        </w:rPr>
      </w:pPr>
    </w:p>
    <w:p w14:paraId="4377F436">
      <w:pPr>
        <w:tabs>
          <w:tab w:val="left" w:pos="420"/>
        </w:tabs>
        <w:ind w:left="2733" w:hanging="2732" w:hangingChars="976"/>
        <w:jc w:val="center"/>
        <w:rPr>
          <w:rFonts w:eastAsia="黑体"/>
          <w:color w:val="000000" w:themeColor="text1"/>
          <w:sz w:val="28"/>
          <w14:textFill>
            <w14:solidFill>
              <w14:schemeClr w14:val="tx1"/>
            </w14:solidFill>
          </w14:textFill>
        </w:rPr>
      </w:pPr>
    </w:p>
    <w:p w14:paraId="6BE08BA3">
      <w:pPr>
        <w:tabs>
          <w:tab w:val="left" w:pos="420"/>
        </w:tabs>
        <w:ind w:left="2733" w:hanging="2732" w:hangingChars="976"/>
        <w:jc w:val="center"/>
        <w:rPr>
          <w:rFonts w:eastAsia="黑体"/>
          <w:color w:val="000000" w:themeColor="text1"/>
          <w:sz w:val="28"/>
          <w14:textFill>
            <w14:solidFill>
              <w14:schemeClr w14:val="tx1"/>
            </w14:solidFill>
          </w14:textFill>
        </w:rPr>
      </w:pPr>
    </w:p>
    <w:p w14:paraId="2059EC1F">
      <w:pPr>
        <w:tabs>
          <w:tab w:val="left" w:pos="420"/>
        </w:tabs>
        <w:ind w:left="2733" w:hanging="2732" w:hangingChars="976"/>
        <w:jc w:val="center"/>
        <w:rPr>
          <w:rFonts w:eastAsia="黑体"/>
          <w:color w:val="000000" w:themeColor="text1"/>
          <w:sz w:val="28"/>
          <w14:textFill>
            <w14:solidFill>
              <w14:schemeClr w14:val="tx1"/>
            </w14:solidFill>
          </w14:textFill>
        </w:rPr>
      </w:pPr>
    </w:p>
    <w:p w14:paraId="34C41723">
      <w:pPr>
        <w:tabs>
          <w:tab w:val="left" w:pos="420"/>
        </w:tabs>
        <w:rPr>
          <w:rFonts w:eastAsia="黑体"/>
          <w:color w:val="000000" w:themeColor="text1"/>
          <w:sz w:val="28"/>
          <w14:textFill>
            <w14:solidFill>
              <w14:schemeClr w14:val="tx1"/>
            </w14:solidFill>
          </w14:textFill>
        </w:rPr>
      </w:pPr>
    </w:p>
    <w:p w14:paraId="61B86431">
      <w:pPr>
        <w:tabs>
          <w:tab w:val="left" w:pos="420"/>
        </w:tabs>
        <w:ind w:left="2050" w:hanging="2049" w:hangingChars="976"/>
        <w:jc w:val="center"/>
        <w:rPr>
          <w:rFonts w:eastAsia="黑体"/>
          <w:color w:val="000000" w:themeColor="text1"/>
          <w14:textFill>
            <w14:solidFill>
              <w14:schemeClr w14:val="tx1"/>
            </w14:solidFill>
          </w14:textFill>
        </w:rPr>
      </w:pPr>
    </w:p>
    <w:p w14:paraId="5D4B1956">
      <w:pPr>
        <w:jc w:val="center"/>
        <w:rPr>
          <w:rFonts w:eastAsia="黑体"/>
          <w:b/>
          <w:color w:val="000000" w:themeColor="text1"/>
          <w:sz w:val="28"/>
          <w14:textFill>
            <w14:solidFill>
              <w14:schemeClr w14:val="tx1"/>
            </w14:solidFill>
          </w14:textFill>
        </w:rPr>
        <w:sectPr>
          <w:headerReference r:id="rId6" w:type="default"/>
          <w:footerReference r:id="rId7" w:type="default"/>
          <w:pgSz w:w="11906" w:h="16838"/>
          <w:pgMar w:top="1440" w:right="1797" w:bottom="1440" w:left="1797" w:header="851" w:footer="992" w:gutter="0"/>
          <w:pgNumType w:fmt="upperRoman" w:start="1"/>
          <w:cols w:space="720" w:num="1"/>
          <w:docGrid w:type="linesAndChars" w:linePitch="312" w:charSpace="0"/>
        </w:sectPr>
      </w:pPr>
      <w:r>
        <w:rPr>
          <w:b/>
          <w:color w:val="000000" w:themeColor="text1"/>
          <w:sz w:val="28"/>
          <w14:textFill>
            <w14:solidFill>
              <w14:schemeClr w14:val="tx1"/>
            </w14:solidFill>
          </w14:textFill>
        </w:rPr>
        <w:t>本规范委托</w:t>
      </w:r>
      <w:r>
        <w:rPr>
          <w:rFonts w:hint="eastAsia"/>
          <w:b/>
          <w:color w:val="000000" w:themeColor="text1"/>
          <w:sz w:val="28"/>
          <w14:textFill>
            <w14:solidFill>
              <w14:schemeClr w14:val="tx1"/>
            </w14:solidFill>
          </w14:textFill>
        </w:rPr>
        <w:t>安徽</w:t>
      </w:r>
      <w:r>
        <w:rPr>
          <w:b/>
          <w:color w:val="000000" w:themeColor="text1"/>
          <w:sz w:val="28"/>
          <w14:textFill>
            <w14:solidFill>
              <w14:schemeClr w14:val="tx1"/>
            </w14:solidFill>
          </w14:textFill>
        </w:rPr>
        <w:t>省</w:t>
      </w:r>
      <w:r>
        <w:rPr>
          <w:rFonts w:hint="eastAsia"/>
          <w:b/>
          <w:color w:val="000000" w:themeColor="text1"/>
          <w:sz w:val="28"/>
          <w14:textFill>
            <w14:solidFill>
              <w14:schemeClr w14:val="tx1"/>
            </w14:solidFill>
          </w14:textFill>
        </w:rPr>
        <w:t>衡器计量技术委员会</w:t>
      </w:r>
      <w:r>
        <w:rPr>
          <w:b/>
          <w:color w:val="000000" w:themeColor="text1"/>
          <w:sz w:val="28"/>
          <w14:textFill>
            <w14:solidFill>
              <w14:schemeClr w14:val="tx1"/>
            </w14:solidFill>
          </w14:textFill>
        </w:rPr>
        <w:t>负责解释</w:t>
      </w:r>
    </w:p>
    <w:p w14:paraId="6B8651C7">
      <w:pPr>
        <w:tabs>
          <w:tab w:val="left" w:pos="3060"/>
          <w:tab w:val="left" w:pos="3420"/>
        </w:tabs>
        <w:spacing w:line="360" w:lineRule="auto"/>
        <w:rPr>
          <w:b/>
          <w:color w:val="000000" w:themeColor="text1"/>
          <w:spacing w:val="22"/>
          <w:kern w:val="0"/>
          <w:sz w:val="28"/>
          <w14:textFill>
            <w14:solidFill>
              <w14:schemeClr w14:val="tx1"/>
            </w14:solidFill>
          </w14:textFill>
        </w:rPr>
      </w:pPr>
      <w:r>
        <w:rPr>
          <w:b/>
          <w:color w:val="000000" w:themeColor="text1"/>
          <w:spacing w:val="22"/>
          <w:kern w:val="0"/>
          <w:sz w:val="28"/>
          <w14:textFill>
            <w14:solidFill>
              <w14:schemeClr w14:val="tx1"/>
            </w14:solidFill>
          </w14:textFill>
        </w:rPr>
        <w:t>本规范主要起草人：</w:t>
      </w:r>
    </w:p>
    <w:p w14:paraId="1AFC33CF">
      <w:pPr>
        <w:tabs>
          <w:tab w:val="left" w:pos="3060"/>
          <w:tab w:val="left" w:pos="3420"/>
        </w:tabs>
        <w:spacing w:line="360" w:lineRule="auto"/>
        <w:ind w:firstLine="1680" w:firstLineChars="600"/>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冯启明</w:t>
      </w:r>
      <w:r>
        <w:rPr>
          <w:rFonts w:eastAsia="黑体"/>
          <w:color w:val="000000" w:themeColor="text1"/>
          <w:sz w:val="28"/>
          <w14:textFill>
            <w14:solidFill>
              <w14:schemeClr w14:val="tx1"/>
            </w14:solidFill>
          </w14:textFill>
        </w:rPr>
        <w:t>（</w:t>
      </w:r>
      <w:r>
        <w:rPr>
          <w:rFonts w:hint="eastAsia" w:eastAsia="黑体"/>
          <w:color w:val="000000" w:themeColor="text1"/>
          <w:sz w:val="28"/>
          <w14:textFill>
            <w14:solidFill>
              <w14:schemeClr w14:val="tx1"/>
            </w14:solidFill>
          </w14:textFill>
        </w:rPr>
        <w:t>安徽永成电子机械技术有限公司</w:t>
      </w:r>
      <w:r>
        <w:rPr>
          <w:rFonts w:eastAsia="黑体"/>
          <w:color w:val="000000" w:themeColor="text1"/>
          <w:sz w:val="28"/>
          <w14:textFill>
            <w14:solidFill>
              <w14:schemeClr w14:val="tx1"/>
            </w14:solidFill>
          </w14:textFill>
        </w:rPr>
        <w:t>）</w:t>
      </w:r>
    </w:p>
    <w:p w14:paraId="585C510F">
      <w:pPr>
        <w:tabs>
          <w:tab w:val="left" w:pos="3060"/>
          <w:tab w:val="left" w:pos="3420"/>
        </w:tabs>
        <w:spacing w:line="360" w:lineRule="auto"/>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 xml:space="preserve">            </w:t>
      </w:r>
      <w:r>
        <w:rPr>
          <w:rFonts w:hint="eastAsia" w:eastAsia="黑体"/>
          <w:color w:val="000000" w:themeColor="text1"/>
          <w:sz w:val="28"/>
          <w:lang w:eastAsia="zh-CN"/>
          <w14:textFill>
            <w14:solidFill>
              <w14:schemeClr w14:val="tx1"/>
            </w14:solidFill>
          </w14:textFill>
        </w:rPr>
        <w:t>张</w:t>
      </w:r>
      <w:r>
        <w:rPr>
          <w:rFonts w:hint="eastAsia" w:eastAsia="黑体"/>
          <w:color w:val="000000" w:themeColor="text1"/>
          <w:sz w:val="28"/>
          <w:lang w:val="en-US" w:eastAsia="zh-CN"/>
          <w14:textFill>
            <w14:solidFill>
              <w14:schemeClr w14:val="tx1"/>
            </w14:solidFill>
          </w14:textFill>
        </w:rPr>
        <w:t xml:space="preserve">  </w:t>
      </w:r>
      <w:r>
        <w:rPr>
          <w:rFonts w:hint="eastAsia" w:eastAsia="黑体"/>
          <w:color w:val="000000" w:themeColor="text1"/>
          <w:sz w:val="28"/>
          <w:lang w:eastAsia="zh-CN"/>
          <w14:textFill>
            <w14:solidFill>
              <w14:schemeClr w14:val="tx1"/>
            </w14:solidFill>
          </w14:textFill>
        </w:rPr>
        <w:t>辉（</w:t>
      </w:r>
      <w:r>
        <w:rPr>
          <w:rFonts w:hint="eastAsia" w:eastAsia="黑体"/>
          <w:color w:val="000000" w:themeColor="text1"/>
          <w:sz w:val="28"/>
          <w14:textFill>
            <w14:solidFill>
              <w14:schemeClr w14:val="tx1"/>
            </w14:solidFill>
          </w14:textFill>
        </w:rPr>
        <w:t xml:space="preserve"> 合肥市计量测试中心 ）</w:t>
      </w:r>
    </w:p>
    <w:p w14:paraId="689E8384">
      <w:pPr>
        <w:tabs>
          <w:tab w:val="left" w:pos="3060"/>
          <w:tab w:val="left" w:pos="3420"/>
        </w:tabs>
        <w:spacing w:line="360" w:lineRule="auto"/>
        <w:ind w:firstLine="1680" w:firstLineChars="600"/>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高海青（安徽省计量科学研究院）</w:t>
      </w:r>
    </w:p>
    <w:p w14:paraId="01E746B7">
      <w:pPr>
        <w:tabs>
          <w:tab w:val="left" w:pos="3060"/>
          <w:tab w:val="left" w:pos="3420"/>
        </w:tabs>
        <w:spacing w:line="360" w:lineRule="auto"/>
        <w:ind w:firstLine="1680" w:firstLineChars="600"/>
        <w:rPr>
          <w:rFonts w:eastAsia="黑体"/>
          <w:color w:val="000000" w:themeColor="text1"/>
          <w:sz w:val="28"/>
          <w14:textFill>
            <w14:solidFill>
              <w14:schemeClr w14:val="tx1"/>
            </w14:solidFill>
          </w14:textFill>
        </w:rPr>
      </w:pPr>
      <w:r>
        <w:rPr>
          <w:rFonts w:hint="eastAsia" w:eastAsia="黑体"/>
          <w:color w:val="000000" w:themeColor="text1"/>
          <w:sz w:val="28"/>
          <w:lang w:eastAsia="zh-CN"/>
          <w14:textFill>
            <w14:solidFill>
              <w14:schemeClr w14:val="tx1"/>
            </w14:solidFill>
          </w14:textFill>
        </w:rPr>
        <w:t>胡</w:t>
      </w:r>
      <w:r>
        <w:rPr>
          <w:rFonts w:hint="eastAsia" w:eastAsia="黑体"/>
          <w:color w:val="000000" w:themeColor="text1"/>
          <w:sz w:val="28"/>
          <w:lang w:val="en-US" w:eastAsia="zh-CN"/>
          <w14:textFill>
            <w14:solidFill>
              <w14:schemeClr w14:val="tx1"/>
            </w14:solidFill>
          </w14:textFill>
        </w:rPr>
        <w:t xml:space="preserve">  </w:t>
      </w:r>
      <w:r>
        <w:rPr>
          <w:rFonts w:hint="eastAsia" w:eastAsia="黑体"/>
          <w:color w:val="000000" w:themeColor="text1"/>
          <w:sz w:val="28"/>
          <w:lang w:eastAsia="zh-CN"/>
          <w14:textFill>
            <w14:solidFill>
              <w14:schemeClr w14:val="tx1"/>
            </w14:solidFill>
          </w14:textFill>
        </w:rPr>
        <w:t>杨</w:t>
      </w:r>
      <w:r>
        <w:rPr>
          <w:rFonts w:hint="eastAsia" w:eastAsia="黑体"/>
          <w:color w:val="000000" w:themeColor="text1"/>
          <w:sz w:val="28"/>
          <w14:textFill>
            <w14:solidFill>
              <w14:schemeClr w14:val="tx1"/>
            </w14:solidFill>
          </w14:textFill>
        </w:rPr>
        <w:t>（安徽永成电子机械技术有限公司）</w:t>
      </w:r>
    </w:p>
    <w:p w14:paraId="056EE2AF">
      <w:pPr>
        <w:tabs>
          <w:tab w:val="left" w:pos="3060"/>
          <w:tab w:val="left" w:pos="3420"/>
        </w:tabs>
        <w:spacing w:line="360" w:lineRule="auto"/>
        <w:ind w:firstLine="1680" w:firstLineChars="600"/>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金海骅（</w:t>
      </w:r>
      <w:r>
        <w:rPr>
          <w:rFonts w:hint="eastAsia"/>
          <w:b/>
          <w:color w:val="000000" w:themeColor="text1"/>
          <w:spacing w:val="22"/>
          <w:kern w:val="0"/>
          <w:sz w:val="28"/>
          <w14:textFill>
            <w14:solidFill>
              <w14:schemeClr w14:val="tx1"/>
            </w14:solidFill>
          </w14:textFill>
        </w:rPr>
        <w:t>宁波市</w:t>
      </w:r>
      <w:r>
        <w:rPr>
          <w:rFonts w:hint="eastAsia" w:eastAsia="黑体"/>
          <w:color w:val="000000" w:themeColor="text1"/>
          <w:sz w:val="28"/>
          <w14:textFill>
            <w14:solidFill>
              <w14:schemeClr w14:val="tx1"/>
            </w14:solidFill>
          </w14:textFill>
        </w:rPr>
        <w:t>计量测试研究院）</w:t>
      </w:r>
    </w:p>
    <w:p w14:paraId="24283B57">
      <w:pPr>
        <w:tabs>
          <w:tab w:val="left" w:pos="3060"/>
          <w:tab w:val="left" w:pos="3420"/>
        </w:tabs>
        <w:spacing w:line="360" w:lineRule="auto"/>
        <w:rPr>
          <w:b/>
          <w:color w:val="000000" w:themeColor="text1"/>
          <w:spacing w:val="22"/>
          <w:kern w:val="0"/>
          <w:sz w:val="28"/>
          <w14:textFill>
            <w14:solidFill>
              <w14:schemeClr w14:val="tx1"/>
            </w14:solidFill>
          </w14:textFill>
        </w:rPr>
      </w:pPr>
      <w:r>
        <w:rPr>
          <w:rFonts w:hint="eastAsia"/>
          <w:b/>
          <w:color w:val="000000" w:themeColor="text1"/>
          <w:spacing w:val="22"/>
          <w:kern w:val="0"/>
          <w:sz w:val="28"/>
          <w14:textFill>
            <w14:solidFill>
              <w14:schemeClr w14:val="tx1"/>
            </w14:solidFill>
          </w14:textFill>
        </w:rPr>
        <w:t>参加起草人：</w:t>
      </w:r>
    </w:p>
    <w:p w14:paraId="17B5FAEE">
      <w:pPr>
        <w:tabs>
          <w:tab w:val="left" w:pos="3060"/>
          <w:tab w:val="left" w:pos="3420"/>
        </w:tabs>
        <w:spacing w:line="360" w:lineRule="auto"/>
        <w:rPr>
          <w:b/>
          <w:color w:val="000000" w:themeColor="text1"/>
          <w:spacing w:val="22"/>
          <w:kern w:val="0"/>
          <w:sz w:val="28"/>
          <w14:textFill>
            <w14:solidFill>
              <w14:schemeClr w14:val="tx1"/>
            </w14:solidFill>
          </w14:textFill>
        </w:rPr>
      </w:pPr>
      <w:r>
        <w:rPr>
          <w:rFonts w:hint="eastAsia"/>
          <w:b/>
          <w:color w:val="000000" w:themeColor="text1"/>
          <w:spacing w:val="22"/>
          <w:kern w:val="0"/>
          <w:sz w:val="28"/>
          <w14:textFill>
            <w14:solidFill>
              <w14:schemeClr w14:val="tx1"/>
            </w14:solidFill>
          </w14:textFill>
        </w:rPr>
        <w:t xml:space="preserve">         </w:t>
      </w:r>
      <w:r>
        <w:rPr>
          <w:rFonts w:hint="eastAsia"/>
          <w:b/>
          <w:color w:val="000000" w:themeColor="text1"/>
          <w:spacing w:val="22"/>
          <w:kern w:val="0"/>
          <w:sz w:val="28"/>
          <w:lang w:eastAsia="zh-CN"/>
          <w14:textFill>
            <w14:solidFill>
              <w14:schemeClr w14:val="tx1"/>
            </w14:solidFill>
          </w14:textFill>
        </w:rPr>
        <w:t>孙</w:t>
      </w:r>
      <w:r>
        <w:rPr>
          <w:rFonts w:hint="eastAsia"/>
          <w:b/>
          <w:color w:val="000000" w:themeColor="text1"/>
          <w:spacing w:val="22"/>
          <w:kern w:val="0"/>
          <w:sz w:val="28"/>
          <w:lang w:val="en-US" w:eastAsia="zh-CN"/>
          <w14:textFill>
            <w14:solidFill>
              <w14:schemeClr w14:val="tx1"/>
            </w14:solidFill>
          </w14:textFill>
        </w:rPr>
        <w:t xml:space="preserve"> </w:t>
      </w:r>
      <w:r>
        <w:rPr>
          <w:rFonts w:hint="eastAsia"/>
          <w:b/>
          <w:color w:val="000000" w:themeColor="text1"/>
          <w:spacing w:val="22"/>
          <w:kern w:val="0"/>
          <w:sz w:val="28"/>
          <w:lang w:eastAsia="zh-CN"/>
          <w14:textFill>
            <w14:solidFill>
              <w14:schemeClr w14:val="tx1"/>
            </w14:solidFill>
          </w14:textFill>
        </w:rPr>
        <w:t>鑫</w:t>
      </w:r>
      <w:r>
        <w:rPr>
          <w:rFonts w:hint="eastAsia" w:eastAsia="黑体"/>
          <w:color w:val="000000" w:themeColor="text1"/>
          <w:sz w:val="28"/>
          <w14:textFill>
            <w14:solidFill>
              <w14:schemeClr w14:val="tx1"/>
            </w14:solidFill>
          </w14:textFill>
        </w:rPr>
        <w:t>（安徽永成电子机械技术有限公司）</w:t>
      </w:r>
    </w:p>
    <w:p w14:paraId="36795106">
      <w:pPr>
        <w:tabs>
          <w:tab w:val="left" w:pos="3060"/>
          <w:tab w:val="left" w:pos="3420"/>
        </w:tabs>
        <w:spacing w:line="360" w:lineRule="auto"/>
        <w:ind w:firstLine="1265" w:firstLineChars="600"/>
        <w:rPr>
          <w:rFonts w:eastAsia="黑体"/>
          <w:color w:val="000000" w:themeColor="text1"/>
          <w:sz w:val="28"/>
          <w14:textFill>
            <w14:solidFill>
              <w14:schemeClr w14:val="tx1"/>
            </w14:solidFill>
          </w14:textFill>
        </w:rPr>
      </w:pPr>
      <w:r>
        <w:rPr>
          <w:rFonts w:hint="eastAsia"/>
          <w:b/>
          <w:bCs/>
          <w:color w:val="000000" w:themeColor="text1"/>
          <w14:textFill>
            <w14:solidFill>
              <w14:schemeClr w14:val="tx1"/>
            </w14:solidFill>
          </w14:textFill>
        </w:rPr>
        <w:t xml:space="preserve">    </w:t>
      </w:r>
      <w:r>
        <w:rPr>
          <w:rFonts w:hint="eastAsia" w:eastAsia="黑体"/>
          <w:color w:val="000000" w:themeColor="text1"/>
          <w:sz w:val="28"/>
          <w14:textFill>
            <w14:solidFill>
              <w14:schemeClr w14:val="tx1"/>
            </w14:solidFill>
          </w14:textFill>
        </w:rPr>
        <w:t>姚  瑶（合肥市计量测试中心）</w:t>
      </w:r>
    </w:p>
    <w:p w14:paraId="6726138B">
      <w:pPr>
        <w:tabs>
          <w:tab w:val="left" w:pos="3060"/>
          <w:tab w:val="left" w:pos="3420"/>
        </w:tabs>
        <w:spacing w:line="360" w:lineRule="auto"/>
        <w:ind w:firstLine="1680" w:firstLineChars="600"/>
        <w:rPr>
          <w:rFonts w:eastAsia="黑体"/>
          <w:color w:val="000000" w:themeColor="text1"/>
          <w:sz w:val="28"/>
          <w14:textFill>
            <w14:solidFill>
              <w14:schemeClr w14:val="tx1"/>
            </w14:solidFill>
          </w14:textFill>
        </w:rPr>
      </w:pPr>
      <w:r>
        <w:rPr>
          <w:rFonts w:hint="eastAsia" w:eastAsia="黑体"/>
          <w:color w:val="000000" w:themeColor="text1"/>
          <w:sz w:val="28"/>
          <w14:textFill>
            <w14:solidFill>
              <w14:schemeClr w14:val="tx1"/>
            </w14:solidFill>
          </w14:textFill>
        </w:rPr>
        <w:t>张  龙（合肥市计量测试中心）</w:t>
      </w:r>
    </w:p>
    <w:p w14:paraId="3AC89676">
      <w:pPr>
        <w:spacing w:line="360" w:lineRule="auto"/>
        <w:ind w:firstLine="42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            </w:t>
      </w:r>
      <w:r>
        <w:rPr>
          <w:rFonts w:hint="eastAsia" w:eastAsia="黑体"/>
          <w:color w:val="000000" w:themeColor="text1"/>
          <w:sz w:val="28"/>
          <w:lang w:eastAsia="zh-CN"/>
          <w14:textFill>
            <w14:solidFill>
              <w14:schemeClr w14:val="tx1"/>
            </w14:solidFill>
          </w14:textFill>
        </w:rPr>
        <w:t>关飞宇</w:t>
      </w:r>
      <w:r>
        <w:rPr>
          <w:rFonts w:hint="eastAsia" w:eastAsia="黑体"/>
          <w:color w:val="000000" w:themeColor="text1"/>
          <w:sz w:val="28"/>
          <w14:textFill>
            <w14:solidFill>
              <w14:schemeClr w14:val="tx1"/>
            </w14:solidFill>
          </w14:textFill>
        </w:rPr>
        <w:t>（安徽永成电子机械技术有限公司）</w:t>
      </w:r>
    </w:p>
    <w:p w14:paraId="3C40F3FA">
      <w:pPr>
        <w:spacing w:line="360" w:lineRule="auto"/>
        <w:ind w:firstLine="420"/>
        <w:rPr>
          <w:b/>
          <w:bCs/>
          <w:color w:val="000000" w:themeColor="text1"/>
          <w14:textFill>
            <w14:solidFill>
              <w14:schemeClr w14:val="tx1"/>
            </w14:solidFill>
          </w14:textFill>
        </w:rPr>
      </w:pPr>
    </w:p>
    <w:p w14:paraId="22DC7FC2">
      <w:pPr>
        <w:spacing w:line="360" w:lineRule="auto"/>
        <w:ind w:firstLine="420"/>
        <w:rPr>
          <w:b/>
          <w:bCs/>
          <w:color w:val="000000" w:themeColor="text1"/>
          <w14:textFill>
            <w14:solidFill>
              <w14:schemeClr w14:val="tx1"/>
            </w14:solidFill>
          </w14:textFill>
        </w:rPr>
      </w:pPr>
    </w:p>
    <w:p w14:paraId="001E0953">
      <w:pPr>
        <w:spacing w:line="360" w:lineRule="auto"/>
        <w:ind w:firstLine="420"/>
        <w:rPr>
          <w:b/>
          <w:bCs/>
          <w:color w:val="000000" w:themeColor="text1"/>
          <w14:textFill>
            <w14:solidFill>
              <w14:schemeClr w14:val="tx1"/>
            </w14:solidFill>
          </w14:textFill>
        </w:rPr>
      </w:pPr>
    </w:p>
    <w:p w14:paraId="1B587272">
      <w:pPr>
        <w:spacing w:line="360" w:lineRule="auto"/>
        <w:ind w:firstLine="420"/>
        <w:rPr>
          <w:b/>
          <w:bCs/>
          <w:color w:val="000000" w:themeColor="text1"/>
          <w14:textFill>
            <w14:solidFill>
              <w14:schemeClr w14:val="tx1"/>
            </w14:solidFill>
          </w14:textFill>
        </w:rPr>
      </w:pPr>
    </w:p>
    <w:p w14:paraId="2B2B4939">
      <w:pPr>
        <w:spacing w:line="360" w:lineRule="auto"/>
        <w:ind w:firstLine="420"/>
        <w:rPr>
          <w:b/>
          <w:bCs/>
          <w:color w:val="000000" w:themeColor="text1"/>
          <w14:textFill>
            <w14:solidFill>
              <w14:schemeClr w14:val="tx1"/>
            </w14:solidFill>
          </w14:textFill>
        </w:rPr>
      </w:pPr>
    </w:p>
    <w:p w14:paraId="36A4CE59">
      <w:pPr>
        <w:spacing w:line="360" w:lineRule="auto"/>
        <w:ind w:firstLine="420"/>
        <w:rPr>
          <w:b/>
          <w:bCs/>
          <w:color w:val="000000" w:themeColor="text1"/>
          <w14:textFill>
            <w14:solidFill>
              <w14:schemeClr w14:val="tx1"/>
            </w14:solidFill>
          </w14:textFill>
        </w:rPr>
      </w:pPr>
    </w:p>
    <w:p w14:paraId="6B8D0079">
      <w:pPr>
        <w:spacing w:line="360" w:lineRule="auto"/>
        <w:ind w:firstLine="420"/>
        <w:rPr>
          <w:b/>
          <w:bCs/>
          <w:color w:val="000000" w:themeColor="text1"/>
          <w14:textFill>
            <w14:solidFill>
              <w14:schemeClr w14:val="tx1"/>
            </w14:solidFill>
          </w14:textFill>
        </w:rPr>
      </w:pPr>
    </w:p>
    <w:p w14:paraId="42D20DC5">
      <w:pPr>
        <w:spacing w:line="360" w:lineRule="auto"/>
        <w:rPr>
          <w:b/>
          <w:bCs/>
          <w:color w:val="000000" w:themeColor="text1"/>
          <w14:textFill>
            <w14:solidFill>
              <w14:schemeClr w14:val="tx1"/>
            </w14:solidFill>
          </w14:textFill>
        </w:rPr>
      </w:pPr>
    </w:p>
    <w:p w14:paraId="0F671DE1">
      <w:pPr>
        <w:spacing w:line="360" w:lineRule="auto"/>
        <w:rPr>
          <w:rFonts w:eastAsia="黑体"/>
          <w:color w:val="000000" w:themeColor="text1"/>
          <w:kern w:val="0"/>
          <w:sz w:val="44"/>
          <w:szCs w:val="44"/>
          <w14:textFill>
            <w14:solidFill>
              <w14:schemeClr w14:val="tx1"/>
            </w14:solidFill>
          </w14:textFill>
        </w:rPr>
      </w:pPr>
    </w:p>
    <w:p w14:paraId="01F1F604">
      <w:pPr>
        <w:spacing w:line="360" w:lineRule="auto"/>
        <w:rPr>
          <w:rFonts w:eastAsia="黑体"/>
          <w:color w:val="000000" w:themeColor="text1"/>
          <w:kern w:val="0"/>
          <w:sz w:val="44"/>
          <w:szCs w:val="44"/>
          <w14:textFill>
            <w14:solidFill>
              <w14:schemeClr w14:val="tx1"/>
            </w14:solidFill>
          </w14:textFill>
        </w:rPr>
      </w:pPr>
    </w:p>
    <w:p w14:paraId="46F431C0">
      <w:pPr>
        <w:spacing w:line="360" w:lineRule="auto"/>
        <w:jc w:val="center"/>
        <w:rPr>
          <w:rFonts w:eastAsia="黑体"/>
          <w:color w:val="000000" w:themeColor="text1"/>
          <w:kern w:val="0"/>
          <w:sz w:val="44"/>
          <w:szCs w:val="44"/>
          <w14:textFill>
            <w14:solidFill>
              <w14:schemeClr w14:val="tx1"/>
            </w14:solidFill>
          </w14:textFill>
        </w:rPr>
        <w:sectPr>
          <w:headerReference r:id="rId8" w:type="default"/>
          <w:footerReference r:id="rId9" w:type="default"/>
          <w:pgSz w:w="11906" w:h="16838"/>
          <w:pgMar w:top="1440" w:right="1800" w:bottom="1440" w:left="1800" w:header="851" w:footer="992" w:gutter="0"/>
          <w:pgNumType w:fmt="upperRoman"/>
          <w:cols w:space="720" w:num="1"/>
          <w:docGrid w:type="lines" w:linePitch="312" w:charSpace="0"/>
        </w:sectPr>
      </w:pPr>
    </w:p>
    <w:p w14:paraId="1CBCD470">
      <w:pPr>
        <w:spacing w:line="360" w:lineRule="auto"/>
        <w:jc w:val="center"/>
        <w:rPr>
          <w:rFonts w:eastAsia="黑体"/>
          <w:color w:val="000000" w:themeColor="text1"/>
          <w:kern w:val="0"/>
          <w:sz w:val="44"/>
          <w:szCs w:val="44"/>
          <w14:textFill>
            <w14:solidFill>
              <w14:schemeClr w14:val="tx1"/>
            </w14:solidFill>
          </w14:textFill>
        </w:rPr>
      </w:pPr>
      <w:r>
        <w:rPr>
          <w:rFonts w:eastAsia="黑体"/>
          <w:color w:val="000000" w:themeColor="text1"/>
          <w:kern w:val="0"/>
          <w:sz w:val="44"/>
          <w:szCs w:val="44"/>
          <w14:textFill>
            <w14:solidFill>
              <w14:schemeClr w14:val="tx1"/>
            </w14:solidFill>
          </w14:textFill>
        </w:rPr>
        <w:t>目     录</w:t>
      </w:r>
    </w:p>
    <w:p w14:paraId="132E948C">
      <w:pPr>
        <w:pStyle w:val="18"/>
        <w:tabs>
          <w:tab w:val="right" w:leader="dot" w:pos="8306"/>
        </w:tabs>
        <w:spacing w:line="360" w:lineRule="auto"/>
        <w:rPr>
          <w:rFonts w:hint="eastAsia" w:ascii="宋体" w:hAnsi="宋体" w:cs="宋体"/>
          <w:color w:val="000000" w:themeColor="text1"/>
          <w:szCs w:val="24"/>
          <w14:textFill>
            <w14:solidFill>
              <w14:schemeClr w14:val="tx1"/>
            </w14:solidFill>
          </w14:textFill>
        </w:rPr>
      </w:pPr>
      <w:r>
        <w:rPr>
          <w:rFonts w:ascii="宋体" w:hAnsi="宋体" w:cs="宋体"/>
          <w:color w:val="000000" w:themeColor="text1"/>
          <w:kern w:val="0"/>
          <w:szCs w:val="24"/>
          <w:lang w:bidi="ar"/>
          <w14:textFill>
            <w14:solidFill>
              <w14:schemeClr w14:val="tx1"/>
            </w14:solidFill>
          </w14:textFill>
        </w:rPr>
        <w:fldChar w:fldCharType="begin"/>
      </w:r>
      <w:r>
        <w:rPr>
          <w:rFonts w:ascii="宋体" w:hAnsi="宋体" w:cs="宋体"/>
          <w:color w:val="000000" w:themeColor="text1"/>
          <w:kern w:val="0"/>
          <w:szCs w:val="24"/>
          <w:lang w:bidi="ar"/>
          <w14:textFill>
            <w14:solidFill>
              <w14:schemeClr w14:val="tx1"/>
            </w14:solidFill>
          </w14:textFill>
        </w:rPr>
        <w:instrText xml:space="preserve"> TOC \o "1-2" \h \z \u </w:instrText>
      </w:r>
      <w:r>
        <w:rPr>
          <w:rFonts w:ascii="宋体" w:hAnsi="宋体" w:cs="宋体"/>
          <w:color w:val="000000" w:themeColor="text1"/>
          <w:kern w:val="0"/>
          <w:szCs w:val="24"/>
          <w:lang w:bidi="ar"/>
          <w14:textFill>
            <w14:solidFill>
              <w14:schemeClr w14:val="tx1"/>
            </w14:solidFill>
          </w14:textFill>
        </w:rPr>
        <w:fldChar w:fldCharType="separate"/>
      </w:r>
      <w:r>
        <w:fldChar w:fldCharType="begin"/>
      </w:r>
      <w:r>
        <w:instrText xml:space="preserve"> HYPERLINK \l "_Toc8457" </w:instrText>
      </w:r>
      <w:r>
        <w:fldChar w:fldCharType="separate"/>
      </w:r>
      <w:r>
        <w:rPr>
          <w:rFonts w:hint="eastAsia" w:ascii="宋体" w:hAnsi="宋体" w:cs="宋体"/>
          <w:bCs/>
          <w:color w:val="000000" w:themeColor="text1"/>
          <w:kern w:val="0"/>
          <w:szCs w:val="24"/>
          <w14:textFill>
            <w14:solidFill>
              <w14:schemeClr w14:val="tx1"/>
            </w14:solidFill>
          </w14:textFill>
        </w:rPr>
        <w:t>引    言................</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color w:val="000000" w:themeColor="text1"/>
          <w:szCs w:val="24"/>
          <w14:textFill>
            <w14:solidFill>
              <w14:schemeClr w14:val="tx1"/>
            </w14:solidFill>
          </w14:textFill>
        </w:rPr>
        <w:instrText xml:space="preserve"> PAGEREF _Toc8457 \h </w:instrText>
      </w:r>
      <w:r>
        <w:rPr>
          <w:rFonts w:hint="eastAsia" w:ascii="宋体" w:hAnsi="宋体" w:cs="宋体"/>
          <w:color w:val="000000" w:themeColor="text1"/>
          <w:szCs w:val="24"/>
          <w14:textFill>
            <w14:solidFill>
              <w14:schemeClr w14:val="tx1"/>
            </w14:solidFill>
          </w14:textFill>
        </w:rPr>
        <w:fldChar w:fldCharType="separate"/>
      </w:r>
      <w:r>
        <w:rPr>
          <w:rFonts w:hint="eastAsia" w:ascii="宋体" w:hAnsi="宋体" w:cs="宋体"/>
          <w:color w:val="000000" w:themeColor="text1"/>
          <w:szCs w:val="24"/>
          <w14:textFill>
            <w14:solidFill>
              <w14:schemeClr w14:val="tx1"/>
            </w14:solidFill>
          </w14:textFill>
        </w:rPr>
        <w:t>III</w:t>
      </w:r>
      <w:r>
        <w:rPr>
          <w:rFonts w:hint="eastAsia" w:ascii="宋体" w:hAnsi="宋体" w:cs="宋体"/>
          <w:color w:val="000000" w:themeColor="text1"/>
          <w:szCs w:val="24"/>
          <w14:textFill>
            <w14:solidFill>
              <w14:schemeClr w14:val="tx1"/>
            </w14:solidFill>
          </w14:textFill>
        </w:rPr>
        <w:fldChar w:fldCharType="end"/>
      </w:r>
      <w:r>
        <w:rPr>
          <w:rFonts w:hint="eastAsia" w:ascii="宋体" w:hAnsi="宋体" w:cs="宋体"/>
          <w:color w:val="000000" w:themeColor="text1"/>
          <w:szCs w:val="24"/>
          <w14:textFill>
            <w14:solidFill>
              <w14:schemeClr w14:val="tx1"/>
            </w14:solidFill>
          </w14:textFill>
        </w:rPr>
        <w:fldChar w:fldCharType="end"/>
      </w:r>
      <w:r>
        <w:rPr>
          <w:rFonts w:hint="eastAsia" w:ascii="宋体" w:hAnsi="宋体" w:cs="宋体"/>
          <w:color w:val="000000" w:themeColor="text1"/>
          <w:kern w:val="0"/>
          <w:szCs w:val="24"/>
          <w:lang w:bidi="ar"/>
          <w14:textFill>
            <w14:solidFill>
              <w14:schemeClr w14:val="tx1"/>
            </w14:solidFill>
          </w14:textFill>
        </w:rPr>
        <w:t>)</w:t>
      </w:r>
    </w:p>
    <w:p w14:paraId="7D0579C0">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"_Toc14227" </w:instrText>
      </w:r>
      <w:r>
        <w:fldChar w:fldCharType="separate"/>
      </w:r>
      <w:r>
        <w:rPr>
          <w:rFonts w:hint="eastAsia" w:ascii="宋体" w:hAnsi="宋体" w:cs="宋体"/>
          <w:bCs/>
          <w:i w:val="0"/>
          <w:color w:val="000000" w:themeColor="text1"/>
          <w:sz w:val="24"/>
          <w:szCs w:val="24"/>
          <w14:textFill>
            <w14:solidFill>
              <w14:schemeClr w14:val="tx1"/>
            </w14:solidFill>
          </w14:textFill>
        </w:rPr>
        <w:t>1范围............................................................</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w:t>
      </w:r>
      <w:r>
        <w:rPr>
          <w:rFonts w:hint="eastAsia" w:ascii="宋体" w:hAnsi="宋体" w:cs="宋体"/>
          <w:bCs/>
          <w:i w:val="0"/>
          <w:color w:val="000000" w:themeColor="text1"/>
          <w:sz w:val="24"/>
          <w:szCs w:val="24"/>
          <w14:textFill>
            <w14:solidFill>
              <w14:schemeClr w14:val="tx1"/>
            </w14:solidFill>
          </w14:textFill>
        </w:rPr>
        <w:fldChar w:fldCharType="begin"/>
      </w:r>
      <w:r>
        <w:rPr>
          <w:rFonts w:hint="eastAsia" w:ascii="宋体" w:hAnsi="宋体" w:cs="宋体"/>
          <w:bCs/>
          <w:i w:val="0"/>
          <w:color w:val="000000" w:themeColor="text1"/>
          <w:sz w:val="24"/>
          <w:szCs w:val="24"/>
          <w14:textFill>
            <w14:solidFill>
              <w14:schemeClr w14:val="tx1"/>
            </w14:solidFill>
          </w14:textFill>
        </w:rPr>
        <w:instrText xml:space="preserve"> PAGEREF _Toc14227 \h </w:instrText>
      </w:r>
      <w:r>
        <w:rPr>
          <w:rFonts w:hint="eastAsia" w:ascii="宋体" w:hAnsi="宋体" w:cs="宋体"/>
          <w:bCs/>
          <w:i w:val="0"/>
          <w:color w:val="000000" w:themeColor="text1"/>
          <w:sz w:val="24"/>
          <w:szCs w:val="24"/>
          <w14:textFill>
            <w14:solidFill>
              <w14:schemeClr w14:val="tx1"/>
            </w14:solidFill>
          </w14:textFill>
        </w:rPr>
        <w:fldChar w:fldCharType="separate"/>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561CB21C">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"_Toc12515" </w:instrText>
      </w:r>
      <w:r>
        <w:fldChar w:fldCharType="separate"/>
      </w:r>
      <w:r>
        <w:rPr>
          <w:rFonts w:hint="eastAsia" w:ascii="宋体" w:hAnsi="宋体" w:cs="宋体"/>
          <w:bCs/>
          <w:i w:val="0"/>
          <w:color w:val="000000" w:themeColor="text1"/>
          <w:sz w:val="24"/>
          <w:szCs w:val="24"/>
          <w14:textFill>
            <w14:solidFill>
              <w14:schemeClr w14:val="tx1"/>
            </w14:solidFill>
          </w14:textFill>
        </w:rPr>
        <w:t>2引用文件........................................................</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w:t>
      </w:r>
      <w:r>
        <w:rPr>
          <w:rFonts w:hint="eastAsia" w:ascii="宋体" w:hAnsi="宋体" w:cs="宋体"/>
          <w:bCs/>
          <w:i w:val="0"/>
          <w:color w:val="000000" w:themeColor="text1"/>
          <w:sz w:val="24"/>
          <w:szCs w:val="24"/>
          <w14:textFill>
            <w14:solidFill>
              <w14:schemeClr w14:val="tx1"/>
            </w14:solidFill>
          </w14:textFill>
        </w:rPr>
        <w:fldChar w:fldCharType="begin"/>
      </w:r>
      <w:r>
        <w:rPr>
          <w:rFonts w:hint="eastAsia" w:ascii="宋体" w:hAnsi="宋体" w:cs="宋体"/>
          <w:bCs/>
          <w:i w:val="0"/>
          <w:color w:val="000000" w:themeColor="text1"/>
          <w:sz w:val="24"/>
          <w:szCs w:val="24"/>
          <w14:textFill>
            <w14:solidFill>
              <w14:schemeClr w14:val="tx1"/>
            </w14:solidFill>
          </w14:textFill>
        </w:rPr>
        <w:instrText xml:space="preserve"> PAGEREF _Toc12515 \h </w:instrText>
      </w:r>
      <w:r>
        <w:rPr>
          <w:rFonts w:hint="eastAsia" w:ascii="宋体" w:hAnsi="宋体" w:cs="宋体"/>
          <w:bCs/>
          <w:i w:val="0"/>
          <w:color w:val="000000" w:themeColor="text1"/>
          <w:sz w:val="24"/>
          <w:szCs w:val="24"/>
          <w14:textFill>
            <w14:solidFill>
              <w14:schemeClr w14:val="tx1"/>
            </w14:solidFill>
          </w14:textFill>
        </w:rPr>
        <w:fldChar w:fldCharType="separate"/>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25E9C3A6">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"_Toc3477" </w:instrText>
      </w:r>
      <w:r>
        <w:fldChar w:fldCharType="separate"/>
      </w:r>
      <w:r>
        <w:rPr>
          <w:rFonts w:hint="eastAsia" w:ascii="宋体" w:hAnsi="宋体" w:cs="宋体"/>
          <w:bCs/>
          <w:i w:val="0"/>
          <w:color w:val="000000" w:themeColor="text1"/>
          <w:sz w:val="24"/>
          <w:szCs w:val="24"/>
          <w14:textFill>
            <w14:solidFill>
              <w14:schemeClr w14:val="tx1"/>
            </w14:solidFill>
          </w14:textFill>
        </w:rPr>
        <w:t>3概述............................................................</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p>
    <w:p w14:paraId="14038B3A">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"_Toc29931" </w:instrText>
      </w:r>
      <w:r>
        <w:fldChar w:fldCharType="separate"/>
      </w:r>
      <w:r>
        <w:rPr>
          <w:rFonts w:hint="eastAsia" w:ascii="宋体" w:hAnsi="宋体" w:cs="宋体"/>
          <w:bCs/>
          <w:i w:val="0"/>
          <w:color w:val="000000" w:themeColor="text1"/>
          <w:sz w:val="24"/>
          <w:szCs w:val="24"/>
          <w14:textFill>
            <w14:solidFill>
              <w14:schemeClr w14:val="tx1"/>
            </w14:solidFill>
          </w14:textFill>
        </w:rPr>
        <w:t>4 计量特性........................................................</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6700F454">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"_Toc14534" </w:instrText>
      </w:r>
      <w:r>
        <w:fldChar w:fldCharType="separate"/>
      </w:r>
      <w:r>
        <w:rPr>
          <w:rFonts w:hint="eastAsia" w:ascii="宋体" w:hAnsi="宋体" w:cs="宋体"/>
          <w:bCs/>
          <w:i w:val="0"/>
          <w:color w:val="000000" w:themeColor="text1"/>
          <w:sz w:val="24"/>
          <w:szCs w:val="24"/>
          <w14:textFill>
            <w14:solidFill>
              <w14:schemeClr w14:val="tx1"/>
            </w14:solidFill>
          </w14:textFill>
        </w:rPr>
        <w:t>4.1 示值误差......................................................</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2AAA2690">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"_Toc9170" </w:instrText>
      </w:r>
      <w:r>
        <w:fldChar w:fldCharType="separate"/>
      </w:r>
      <w:r>
        <w:rPr>
          <w:rFonts w:hint="eastAsia" w:ascii="宋体" w:hAnsi="宋体" w:cs="宋体"/>
          <w:bCs/>
          <w:i w:val="0"/>
          <w:color w:val="000000" w:themeColor="text1"/>
          <w:sz w:val="24"/>
          <w:szCs w:val="24"/>
          <w14:textFill>
            <w14:solidFill>
              <w14:schemeClr w14:val="tx1"/>
            </w14:solidFill>
          </w14:textFill>
        </w:rPr>
        <w:t>4.2 重复性....................................................</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5C96394E">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"_Toc4676" </w:instrText>
      </w:r>
      <w:r>
        <w:fldChar w:fldCharType="separate"/>
      </w:r>
      <w:r>
        <w:rPr>
          <w:rFonts w:hint="eastAsia" w:ascii="宋体" w:hAnsi="宋体" w:cs="宋体"/>
          <w:bCs/>
          <w:i w:val="0"/>
          <w:color w:val="000000" w:themeColor="text1"/>
          <w:sz w:val="24"/>
          <w:szCs w:val="24"/>
          <w14:textFill>
            <w14:solidFill>
              <w14:schemeClr w14:val="tx1"/>
            </w14:solidFill>
          </w14:textFill>
        </w:rPr>
        <w:t>5 校准条件........................................................</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0A213AC2">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"_Toc12279" </w:instrText>
      </w:r>
      <w:r>
        <w:fldChar w:fldCharType="separate"/>
      </w:r>
      <w:r>
        <w:rPr>
          <w:rFonts w:hint="eastAsia" w:ascii="宋体" w:hAnsi="宋体" w:cs="宋体"/>
          <w:bCs/>
          <w:i w:val="0"/>
          <w:color w:val="000000" w:themeColor="text1"/>
          <w:sz w:val="24"/>
          <w:szCs w:val="24"/>
          <w14:textFill>
            <w14:solidFill>
              <w14:schemeClr w14:val="tx1"/>
            </w14:solidFill>
          </w14:textFill>
        </w:rPr>
        <w:t>5.1 校准环境条件..................................................</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(1</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37D7DAA7">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"_Toc1337" </w:instrText>
      </w:r>
      <w:r>
        <w:fldChar w:fldCharType="separate"/>
      </w:r>
      <w:r>
        <w:rPr>
          <w:rFonts w:hint="eastAsia" w:ascii="宋体" w:hAnsi="宋体" w:cs="宋体"/>
          <w:bCs/>
          <w:i w:val="0"/>
          <w:color w:val="000000" w:themeColor="text1"/>
          <w:sz w:val="24"/>
          <w:szCs w:val="24"/>
          <w14:textFill>
            <w14:solidFill>
              <w14:schemeClr w14:val="tx1"/>
            </w14:solidFill>
          </w14:textFill>
        </w:rPr>
        <w:t>5.2 测量标准及其他设备...........................................</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(2</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6EEBF8A7">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"_Toc27761" </w:instrText>
      </w:r>
      <w:r>
        <w:fldChar w:fldCharType="separate"/>
      </w:r>
      <w:r>
        <w:rPr>
          <w:rFonts w:hint="eastAsia" w:ascii="宋体" w:hAnsi="宋体" w:cs="宋体"/>
          <w:bCs/>
          <w:i w:val="0"/>
          <w:color w:val="000000" w:themeColor="text1"/>
          <w:sz w:val="24"/>
          <w:szCs w:val="24"/>
          <w14:textFill>
            <w14:solidFill>
              <w14:schemeClr w14:val="tx1"/>
            </w14:solidFill>
          </w14:textFill>
        </w:rPr>
        <w:t>6 校准项目和校准方法..............................................</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(2</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6DAF2383">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"_Toc17213" </w:instrText>
      </w:r>
      <w:r>
        <w:fldChar w:fldCharType="separate"/>
      </w:r>
      <w:r>
        <w:rPr>
          <w:rFonts w:hint="eastAsia" w:ascii="宋体" w:hAnsi="宋体" w:cs="宋体"/>
          <w:bCs/>
          <w:i w:val="0"/>
          <w:color w:val="000000" w:themeColor="text1"/>
          <w:sz w:val="24"/>
          <w:szCs w:val="24"/>
          <w14:textFill>
            <w14:solidFill>
              <w14:schemeClr w14:val="tx1"/>
            </w14:solidFill>
          </w14:textFill>
        </w:rPr>
        <w:t>6.1 校准项目......................................................</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(2</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72F25ABD">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"_Toc5445" </w:instrText>
      </w:r>
      <w:r>
        <w:fldChar w:fldCharType="separate"/>
      </w:r>
      <w:r>
        <w:rPr>
          <w:rFonts w:hint="eastAsia" w:ascii="宋体" w:hAnsi="宋体" w:cs="宋体"/>
          <w:bCs/>
          <w:i w:val="0"/>
          <w:color w:val="000000" w:themeColor="text1"/>
          <w:sz w:val="24"/>
          <w:szCs w:val="24"/>
          <w14:textFill>
            <w14:solidFill>
              <w14:schemeClr w14:val="tx1"/>
            </w14:solidFill>
          </w14:textFill>
        </w:rPr>
        <w:t>6.2 校准方法......................................................</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(2</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568FF221">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"_Toc13400" </w:instrText>
      </w:r>
      <w:r>
        <w:fldChar w:fldCharType="separate"/>
      </w:r>
      <w:r>
        <w:rPr>
          <w:rFonts w:hint="eastAsia" w:ascii="宋体" w:hAnsi="宋体" w:cs="宋体"/>
          <w:bCs/>
          <w:i w:val="0"/>
          <w:color w:val="000000" w:themeColor="text1"/>
          <w:sz w:val="24"/>
          <w:szCs w:val="24"/>
          <w14:textFill>
            <w14:solidFill>
              <w14:schemeClr w14:val="tx1"/>
            </w14:solidFill>
          </w14:textFill>
        </w:rPr>
        <w:t>7 校准结果........................................................</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(3</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6B48C45C">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"_Toc31775" </w:instrText>
      </w:r>
      <w:r>
        <w:fldChar w:fldCharType="separate"/>
      </w:r>
      <w:r>
        <w:rPr>
          <w:rFonts w:hint="eastAsia" w:ascii="宋体" w:hAnsi="宋体" w:cs="宋体"/>
          <w:bCs/>
          <w:i w:val="0"/>
          <w:color w:val="000000" w:themeColor="text1"/>
          <w:sz w:val="24"/>
          <w:szCs w:val="24"/>
          <w14:textFill>
            <w14:solidFill>
              <w14:schemeClr w14:val="tx1"/>
            </w14:solidFill>
          </w14:textFill>
        </w:rPr>
        <w:t>7.1 校准记录（式样）..............................................</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(3</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61A1FE99">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"_Toc28438" </w:instrText>
      </w:r>
      <w:r>
        <w:fldChar w:fldCharType="separate"/>
      </w:r>
      <w:r>
        <w:rPr>
          <w:rFonts w:hint="eastAsia" w:ascii="宋体" w:hAnsi="宋体" w:cs="宋体"/>
          <w:bCs/>
          <w:i w:val="0"/>
          <w:color w:val="000000" w:themeColor="text1"/>
          <w:sz w:val="24"/>
          <w:szCs w:val="24"/>
          <w14:textFill>
            <w14:solidFill>
              <w14:schemeClr w14:val="tx1"/>
            </w14:solidFill>
          </w14:textFill>
        </w:rPr>
        <w:t>7.2 校准结果处理..................................................</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(3</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1EB1131E">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"_Toc25086" </w:instrText>
      </w:r>
      <w:r>
        <w:fldChar w:fldCharType="separate"/>
      </w:r>
      <w:r>
        <w:rPr>
          <w:rFonts w:hint="eastAsia" w:ascii="宋体" w:hAnsi="宋体" w:cs="宋体"/>
          <w:bCs/>
          <w:i w:val="0"/>
          <w:color w:val="000000" w:themeColor="text1"/>
          <w:sz w:val="24"/>
          <w:szCs w:val="24"/>
          <w14:textFill>
            <w14:solidFill>
              <w14:schemeClr w14:val="tx1"/>
            </w14:solidFill>
          </w14:textFill>
        </w:rPr>
        <w:t>8 复校时间间隔....................................................</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(3</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0A373015">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"_Toc26057" </w:instrText>
      </w:r>
      <w:r>
        <w:fldChar w:fldCharType="separate"/>
      </w:r>
      <w:r>
        <w:rPr>
          <w:rFonts w:hint="eastAsia" w:ascii="宋体" w:hAnsi="宋体" w:cs="宋体"/>
          <w:bCs/>
          <w:i w:val="0"/>
          <w:color w:val="000000" w:themeColor="text1"/>
          <w:sz w:val="24"/>
          <w:szCs w:val="24"/>
          <w14:textFill>
            <w14:solidFill>
              <w14:schemeClr w14:val="tx1"/>
            </w14:solidFill>
          </w14:textFill>
        </w:rPr>
        <w:t>附录A............................................................</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(4</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023C425D">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"_Toc17681" </w:instrText>
      </w:r>
      <w:r>
        <w:fldChar w:fldCharType="separate"/>
      </w:r>
      <w:r>
        <w:rPr>
          <w:rFonts w:hint="eastAsia" w:ascii="宋体" w:hAnsi="宋体" w:cs="宋体"/>
          <w:bCs/>
          <w:i w:val="0"/>
          <w:color w:val="000000" w:themeColor="text1"/>
          <w:sz w:val="24"/>
          <w:szCs w:val="24"/>
          <w14:textFill>
            <w14:solidFill>
              <w14:schemeClr w14:val="tx1"/>
            </w14:solidFill>
          </w14:textFill>
        </w:rPr>
        <w:t>附录B............................................................</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(6</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5CCAAE1E">
      <w:pPr>
        <w:pStyle w:val="19"/>
        <w:tabs>
          <w:tab w:val="right" w:leader="dot" w:pos="8306"/>
        </w:tabs>
        <w:spacing w:line="360" w:lineRule="auto"/>
        <w:ind w:left="0"/>
        <w:rPr>
          <w:rFonts w:hint="eastAsia" w:ascii="宋体" w:hAnsi="宋体" w:cs="宋体"/>
          <w:bCs/>
          <w:i w:val="0"/>
          <w:color w:val="000000" w:themeColor="text1"/>
          <w:sz w:val="24"/>
          <w:szCs w:val="24"/>
          <w14:textFill>
            <w14:solidFill>
              <w14:schemeClr w14:val="tx1"/>
            </w14:solidFill>
          </w14:textFill>
        </w:rPr>
      </w:pPr>
      <w:r>
        <w:fldChar w:fldCharType="begin"/>
      </w:r>
      <w:r>
        <w:instrText xml:space="preserve"> HYPERLINK \l "_Toc9902" </w:instrText>
      </w:r>
      <w:r>
        <w:fldChar w:fldCharType="separate"/>
      </w:r>
      <w:r>
        <w:rPr>
          <w:rFonts w:hint="eastAsia" w:ascii="宋体" w:hAnsi="宋体" w:cs="宋体"/>
          <w:bCs/>
          <w:i w:val="0"/>
          <w:color w:val="000000" w:themeColor="text1"/>
          <w:sz w:val="24"/>
          <w:szCs w:val="24"/>
          <w14:textFill>
            <w14:solidFill>
              <w14:schemeClr w14:val="tx1"/>
            </w14:solidFill>
          </w14:textFill>
        </w:rPr>
        <w:t>附录C............................................................</w:t>
      </w:r>
      <w:r>
        <w:rPr>
          <w:rFonts w:hint="eastAsia" w:ascii="宋体" w:hAnsi="宋体" w:cs="宋体"/>
          <w:bCs/>
          <w:i w:val="0"/>
          <w:color w:val="000000" w:themeColor="text1"/>
          <w:sz w:val="24"/>
          <w:szCs w:val="24"/>
          <w14:textFill>
            <w14:solidFill>
              <w14:schemeClr w14:val="tx1"/>
            </w14:solidFill>
          </w14:textFill>
        </w:rPr>
        <w:tab/>
      </w:r>
      <w:r>
        <w:rPr>
          <w:rFonts w:hint="eastAsia" w:ascii="宋体" w:hAnsi="宋体" w:cs="宋体"/>
          <w:bCs/>
          <w:i w:val="0"/>
          <w:color w:val="000000" w:themeColor="text1"/>
          <w:sz w:val="24"/>
          <w:szCs w:val="24"/>
          <w14:textFill>
            <w14:solidFill>
              <w14:schemeClr w14:val="tx1"/>
            </w14:solidFill>
          </w14:textFill>
        </w:rPr>
        <w:t>(7</w:t>
      </w:r>
      <w:r>
        <w:rPr>
          <w:rFonts w:hint="eastAsia" w:ascii="宋体" w:hAnsi="宋体" w:cs="宋体"/>
          <w:bCs/>
          <w:i w:val="0"/>
          <w:color w:val="000000" w:themeColor="text1"/>
          <w:sz w:val="24"/>
          <w:szCs w:val="24"/>
          <w14:textFill>
            <w14:solidFill>
              <w14:schemeClr w14:val="tx1"/>
            </w14:solidFill>
          </w14:textFill>
        </w:rPr>
        <w:fldChar w:fldCharType="end"/>
      </w:r>
      <w:r>
        <w:rPr>
          <w:rFonts w:hint="eastAsia" w:ascii="宋体" w:hAnsi="宋体" w:cs="宋体"/>
          <w:bCs/>
          <w:i w:val="0"/>
          <w:color w:val="000000" w:themeColor="text1"/>
          <w:sz w:val="24"/>
          <w:szCs w:val="24"/>
          <w14:textFill>
            <w14:solidFill>
              <w14:schemeClr w14:val="tx1"/>
            </w14:solidFill>
          </w14:textFill>
        </w:rPr>
        <w:t>)</w:t>
      </w:r>
    </w:p>
    <w:p w14:paraId="31AD8DC1">
      <w:pPr>
        <w:pStyle w:val="19"/>
        <w:tabs>
          <w:tab w:val="right" w:leader="dot" w:pos="8306"/>
        </w:tabs>
        <w:spacing w:line="360" w:lineRule="auto"/>
        <w:ind w:left="0"/>
        <w:rPr>
          <w:bCs/>
          <w:i w:val="0"/>
          <w:color w:val="000000" w:themeColor="text1"/>
          <w14:textFill>
            <w14:solidFill>
              <w14:schemeClr w14:val="tx1"/>
            </w14:solidFill>
          </w14:textFill>
        </w:rPr>
        <w:sectPr>
          <w:headerReference r:id="rId10" w:type="default"/>
          <w:footerReference r:id="rId11" w:type="default"/>
          <w:pgSz w:w="11906" w:h="16838"/>
          <w:pgMar w:top="1440" w:right="1800" w:bottom="1440" w:left="1800" w:header="851" w:footer="992" w:gutter="0"/>
          <w:pgNumType w:fmt="upperRoman" w:start="1"/>
          <w:cols w:space="720" w:num="1"/>
          <w:docGrid w:type="lines" w:linePitch="312" w:charSpace="0"/>
        </w:sectPr>
      </w:pPr>
      <w:r>
        <w:rPr>
          <w:rFonts w:ascii="宋体" w:hAnsi="宋体" w:cs="宋体"/>
          <w:i w:val="0"/>
          <w:color w:val="000000" w:themeColor="text1"/>
          <w:kern w:val="0"/>
          <w:szCs w:val="24"/>
          <w:lang w:bidi="ar"/>
          <w14:textFill>
            <w14:solidFill>
              <w14:schemeClr w14:val="tx1"/>
            </w14:solidFill>
          </w14:textFill>
        </w:rPr>
        <w:fldChar w:fldCharType="end"/>
      </w:r>
    </w:p>
    <w:p w14:paraId="56E4A5E1">
      <w:pPr>
        <w:spacing w:line="560" w:lineRule="exact"/>
        <w:jc w:val="center"/>
        <w:outlineLvl w:val="0"/>
        <w:rPr>
          <w:rFonts w:hint="eastAsia" w:ascii="黑体" w:hAnsi="黑体" w:eastAsia="黑体" w:cs="黑体"/>
          <w:color w:val="000000" w:themeColor="text1"/>
          <w:kern w:val="0"/>
          <w:sz w:val="44"/>
          <w:szCs w:val="44"/>
          <w14:textFill>
            <w14:solidFill>
              <w14:schemeClr w14:val="tx1"/>
            </w14:solidFill>
          </w14:textFill>
        </w:rPr>
      </w:pPr>
      <w:bookmarkStart w:id="5" w:name="_Toc8457"/>
      <w:r>
        <w:rPr>
          <w:rFonts w:hint="eastAsia" w:ascii="黑体" w:hAnsi="黑体" w:eastAsia="黑体" w:cs="黑体"/>
          <w:b/>
          <w:bCs/>
          <w:color w:val="000000" w:themeColor="text1"/>
          <w:kern w:val="0"/>
          <w:sz w:val="44"/>
          <w:szCs w:val="44"/>
          <w14:textFill>
            <w14:solidFill>
              <w14:schemeClr w14:val="tx1"/>
            </w14:solidFill>
          </w14:textFill>
        </w:rPr>
        <w:t>引    言</w:t>
      </w:r>
      <w:bookmarkEnd w:id="5"/>
    </w:p>
    <w:p w14:paraId="1CBC9BD5">
      <w:pPr>
        <w:spacing w:line="360" w:lineRule="auto"/>
        <w:rPr>
          <w:color w:val="000000" w:themeColor="text1"/>
          <w14:textFill>
            <w14:solidFill>
              <w14:schemeClr w14:val="tx1"/>
            </w14:solidFill>
          </w14:textFill>
        </w:rPr>
      </w:pPr>
    </w:p>
    <w:p w14:paraId="0AB2EDDC">
      <w:pPr>
        <w:spacing w:line="560" w:lineRule="exact"/>
        <w:ind w:firstLine="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本规范</w:t>
      </w:r>
      <w:r>
        <w:rPr>
          <w:rFonts w:hint="eastAsia" w:ascii="宋体" w:hAnsi="宋体" w:cs="宋体"/>
          <w:sz w:val="24"/>
        </w:rPr>
        <w:t>以</w:t>
      </w:r>
      <w:r>
        <w:rPr>
          <w:rFonts w:hint="eastAsia" w:ascii="宋体" w:hAnsi="宋体" w:cs="宋体"/>
          <w:color w:val="000000" w:themeColor="text1"/>
          <w:sz w:val="24"/>
          <w14:textFill>
            <w14:solidFill>
              <w14:schemeClr w14:val="tx1"/>
            </w14:solidFill>
          </w14:textFill>
        </w:rPr>
        <w:t>JJF 1001-2011《通用计量术语及定义》、JJF 1059.1《测量不确定度评定与表示》、JJF 1071-2010 《国家计量校准规范编写规则》为基础性系列规范进行制定。</w:t>
      </w:r>
    </w:p>
    <w:p w14:paraId="0D5BBC3C">
      <w:pPr>
        <w:spacing w:line="560" w:lineRule="exact"/>
        <w:ind w:firstLine="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本规范主要参考JJG 539-2016《数字指示秤检定规程》、</w:t>
      </w:r>
      <w:r>
        <w:rPr>
          <w:rFonts w:hint="eastAsia" w:ascii="宋体" w:hAnsi="宋体" w:cs="宋体"/>
          <w:color w:val="000000" w:themeColor="text1"/>
          <w:sz w:val="24"/>
          <w:szCs w:val="24"/>
          <w14:textFill>
            <w14:solidFill>
              <w14:schemeClr w14:val="tx1"/>
            </w14:solidFill>
          </w14:textFill>
        </w:rPr>
        <w:t>JJF 1834-2020 《非自动衡器通用技术要求》</w:t>
      </w:r>
      <w:r>
        <w:rPr>
          <w:rFonts w:hint="eastAsia" w:ascii="宋体" w:hAnsi="宋体" w:cs="宋体"/>
          <w:color w:val="000000" w:themeColor="text1"/>
          <w:sz w:val="24"/>
          <w14:textFill>
            <w14:solidFill>
              <w14:schemeClr w14:val="tx1"/>
            </w14:solidFill>
          </w14:textFill>
        </w:rPr>
        <w:t>和GB/T 11883-2017《电子吊秤通用技术规范》编制而成。</w:t>
      </w:r>
    </w:p>
    <w:p w14:paraId="1350FCD3">
      <w:pPr>
        <w:spacing w:line="560" w:lineRule="exact"/>
        <w:ind w:firstLine="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本规范为首次制定。</w:t>
      </w:r>
    </w:p>
    <w:p w14:paraId="24FFF8E1">
      <w:pPr>
        <w:spacing w:line="560" w:lineRule="exact"/>
        <w:ind w:firstLine="420" w:firstLineChars="200"/>
        <w:rPr>
          <w:color w:val="000000" w:themeColor="text1"/>
          <w14:textFill>
            <w14:solidFill>
              <w14:schemeClr w14:val="tx1"/>
            </w14:solidFill>
          </w14:textFill>
        </w:rPr>
      </w:pPr>
    </w:p>
    <w:p w14:paraId="0AFB9B7F">
      <w:pPr>
        <w:spacing w:line="560" w:lineRule="exact"/>
        <w:ind w:firstLine="420" w:firstLineChars="200"/>
        <w:rPr>
          <w:color w:val="000000" w:themeColor="text1"/>
          <w14:textFill>
            <w14:solidFill>
              <w14:schemeClr w14:val="tx1"/>
            </w14:solidFill>
          </w14:textFill>
        </w:rPr>
      </w:pPr>
    </w:p>
    <w:p w14:paraId="7188FCBF">
      <w:pPr>
        <w:spacing w:line="560" w:lineRule="exact"/>
        <w:ind w:firstLine="420" w:firstLineChars="200"/>
        <w:rPr>
          <w:color w:val="000000" w:themeColor="text1"/>
          <w14:textFill>
            <w14:solidFill>
              <w14:schemeClr w14:val="tx1"/>
            </w14:solidFill>
          </w14:textFill>
        </w:rPr>
      </w:pPr>
    </w:p>
    <w:p w14:paraId="2F5532A2">
      <w:pPr>
        <w:spacing w:line="560" w:lineRule="exact"/>
        <w:ind w:firstLine="420" w:firstLineChars="200"/>
        <w:rPr>
          <w:color w:val="000000" w:themeColor="text1"/>
          <w14:textFill>
            <w14:solidFill>
              <w14:schemeClr w14:val="tx1"/>
            </w14:solidFill>
          </w14:textFill>
        </w:rPr>
      </w:pPr>
    </w:p>
    <w:p w14:paraId="72844571">
      <w:pPr>
        <w:spacing w:line="560" w:lineRule="exact"/>
        <w:ind w:firstLine="420" w:firstLineChars="200"/>
        <w:rPr>
          <w:color w:val="000000" w:themeColor="text1"/>
          <w14:textFill>
            <w14:solidFill>
              <w14:schemeClr w14:val="tx1"/>
            </w14:solidFill>
          </w14:textFill>
        </w:rPr>
      </w:pPr>
    </w:p>
    <w:p w14:paraId="57690306">
      <w:pPr>
        <w:spacing w:line="560" w:lineRule="exact"/>
        <w:ind w:firstLine="420" w:firstLineChars="200"/>
        <w:rPr>
          <w:color w:val="000000" w:themeColor="text1"/>
          <w14:textFill>
            <w14:solidFill>
              <w14:schemeClr w14:val="tx1"/>
            </w14:solidFill>
          </w14:textFill>
        </w:rPr>
      </w:pPr>
    </w:p>
    <w:p w14:paraId="72A5EA7F">
      <w:pPr>
        <w:spacing w:line="560" w:lineRule="exact"/>
        <w:ind w:firstLine="420" w:firstLineChars="200"/>
        <w:rPr>
          <w:color w:val="000000" w:themeColor="text1"/>
          <w14:textFill>
            <w14:solidFill>
              <w14:schemeClr w14:val="tx1"/>
            </w14:solidFill>
          </w14:textFill>
        </w:rPr>
      </w:pPr>
    </w:p>
    <w:p w14:paraId="62220ADD">
      <w:pPr>
        <w:spacing w:line="560" w:lineRule="exact"/>
        <w:ind w:firstLine="420" w:firstLineChars="200"/>
        <w:rPr>
          <w:color w:val="000000" w:themeColor="text1"/>
          <w14:textFill>
            <w14:solidFill>
              <w14:schemeClr w14:val="tx1"/>
            </w14:solidFill>
          </w14:textFill>
        </w:rPr>
      </w:pPr>
    </w:p>
    <w:p w14:paraId="4F079C85">
      <w:pPr>
        <w:spacing w:line="560" w:lineRule="exact"/>
        <w:ind w:firstLine="420" w:firstLineChars="200"/>
        <w:rPr>
          <w:color w:val="000000" w:themeColor="text1"/>
          <w14:textFill>
            <w14:solidFill>
              <w14:schemeClr w14:val="tx1"/>
            </w14:solidFill>
          </w14:textFill>
        </w:rPr>
      </w:pPr>
    </w:p>
    <w:p w14:paraId="720C8B28">
      <w:pPr>
        <w:spacing w:line="560" w:lineRule="exact"/>
        <w:ind w:firstLine="420" w:firstLineChars="200"/>
        <w:rPr>
          <w:color w:val="000000" w:themeColor="text1"/>
          <w14:textFill>
            <w14:solidFill>
              <w14:schemeClr w14:val="tx1"/>
            </w14:solidFill>
          </w14:textFill>
        </w:rPr>
      </w:pPr>
    </w:p>
    <w:p w14:paraId="66436C7F">
      <w:pPr>
        <w:spacing w:line="560" w:lineRule="exact"/>
        <w:ind w:firstLine="420" w:firstLineChars="200"/>
        <w:rPr>
          <w:color w:val="000000" w:themeColor="text1"/>
          <w14:textFill>
            <w14:solidFill>
              <w14:schemeClr w14:val="tx1"/>
            </w14:solidFill>
          </w14:textFill>
        </w:rPr>
      </w:pPr>
    </w:p>
    <w:p w14:paraId="41403501">
      <w:pPr>
        <w:spacing w:line="560" w:lineRule="exact"/>
        <w:rPr>
          <w:b/>
          <w:bCs/>
          <w:color w:val="000000" w:themeColor="text1"/>
          <w:kern w:val="0"/>
          <w:sz w:val="44"/>
          <w:szCs w:val="44"/>
          <w14:textFill>
            <w14:solidFill>
              <w14:schemeClr w14:val="tx1"/>
            </w14:solidFill>
          </w14:textFill>
        </w:rPr>
        <w:sectPr>
          <w:footerReference r:id="rId12" w:type="default"/>
          <w:pgSz w:w="11906" w:h="16838"/>
          <w:pgMar w:top="1440" w:right="1800" w:bottom="1440" w:left="1800" w:header="851" w:footer="992" w:gutter="0"/>
          <w:pgNumType w:fmt="upperRoman"/>
          <w:cols w:space="720" w:num="1"/>
          <w:docGrid w:type="lines" w:linePitch="312" w:charSpace="0"/>
        </w:sectPr>
      </w:pPr>
    </w:p>
    <w:p w14:paraId="5CA9CE80">
      <w:pPr>
        <w:spacing w:line="560" w:lineRule="exact"/>
        <w:jc w:val="center"/>
        <w:rPr>
          <w:color w:val="000000" w:themeColor="text1"/>
          <w14:textFill>
            <w14:solidFill>
              <w14:schemeClr w14:val="tx1"/>
            </w14:solidFill>
          </w14:textFill>
        </w:rPr>
      </w:pPr>
      <w:bookmarkStart w:id="6" w:name="_Toc20774"/>
      <w:r>
        <w:rPr>
          <w:rFonts w:hint="eastAsia" w:ascii="黑体" w:hAnsi="黑体" w:eastAsia="黑体" w:cs="黑体"/>
          <w:b/>
          <w:bCs/>
          <w:color w:val="000000" w:themeColor="text1"/>
          <w:kern w:val="0"/>
          <w:sz w:val="32"/>
          <w:szCs w:val="32"/>
          <w14:textFill>
            <w14:solidFill>
              <w14:schemeClr w14:val="tx1"/>
            </w14:solidFill>
          </w14:textFill>
        </w:rPr>
        <w:t>无线传输式电子吊秤校准规范</w:t>
      </w:r>
      <w:bookmarkEnd w:id="6"/>
    </w:p>
    <w:p w14:paraId="7963EB86">
      <w:pPr>
        <w:spacing w:line="560" w:lineRule="exact"/>
        <w:outlineLvl w:val="0"/>
        <w:rPr>
          <w:rFonts w:hint="eastAsia" w:ascii="黑体" w:hAnsi="黑体" w:eastAsia="黑体" w:cs="黑体"/>
          <w:b/>
          <w:bCs/>
          <w:color w:val="000000" w:themeColor="text1"/>
          <w:sz w:val="24"/>
          <w:szCs w:val="24"/>
          <w14:textFill>
            <w14:solidFill>
              <w14:schemeClr w14:val="tx1"/>
            </w14:solidFill>
          </w14:textFill>
        </w:rPr>
      </w:pPr>
      <w:bookmarkStart w:id="7" w:name="_Toc14227"/>
      <w:r>
        <w:rPr>
          <w:rFonts w:hint="eastAsia" w:ascii="黑体" w:hAnsi="黑体" w:eastAsia="黑体"/>
          <w:b/>
          <w:bCs/>
          <w:color w:val="000000" w:themeColor="text1"/>
          <w:sz w:val="24"/>
          <w:szCs w:val="24"/>
          <w14:textFill>
            <w14:solidFill>
              <w14:schemeClr w14:val="tx1"/>
            </w14:solidFill>
          </w14:textFill>
        </w:rPr>
        <w:t>1</w:t>
      </w:r>
      <w:r>
        <w:rPr>
          <w:rFonts w:hint="eastAsia" w:ascii="黑体" w:hAnsi="黑体" w:eastAsia="黑体" w:cs="黑体"/>
          <w:b/>
          <w:bCs/>
          <w:color w:val="000000" w:themeColor="text1"/>
          <w:sz w:val="24"/>
          <w:szCs w:val="24"/>
          <w14:textFill>
            <w14:solidFill>
              <w14:schemeClr w14:val="tx1"/>
            </w14:solidFill>
          </w14:textFill>
        </w:rPr>
        <w:tab/>
      </w:r>
      <w:r>
        <w:rPr>
          <w:rFonts w:hint="eastAsia" w:ascii="黑体" w:hAnsi="黑体" w:eastAsia="黑体" w:cs="黑体"/>
          <w:b/>
          <w:bCs/>
          <w:color w:val="000000" w:themeColor="text1"/>
          <w:sz w:val="24"/>
          <w:szCs w:val="24"/>
          <w14:textFill>
            <w14:solidFill>
              <w14:schemeClr w14:val="tx1"/>
            </w14:solidFill>
          </w14:textFill>
        </w:rPr>
        <w:t>范围</w:t>
      </w:r>
      <w:bookmarkEnd w:id="7"/>
    </w:p>
    <w:p w14:paraId="094F6A85">
      <w:pPr>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本规范适用于</w:t>
      </w:r>
      <w:r>
        <w:rPr>
          <w:rFonts w:hint="eastAsia"/>
          <w:color w:val="000000" w:themeColor="text1"/>
          <w:sz w:val="24"/>
          <w:szCs w:val="24"/>
          <w14:textFill>
            <w14:solidFill>
              <w14:schemeClr w14:val="tx1"/>
            </w14:solidFill>
          </w14:textFill>
        </w:rPr>
        <w:t>测量范围不超过</w:t>
      </w:r>
      <w:r>
        <w:rPr>
          <w:rFonts w:hint="eastAsia"/>
          <w:sz w:val="24"/>
          <w:szCs w:val="24"/>
        </w:rPr>
        <w:t>15t的</w:t>
      </w:r>
      <w:r>
        <w:rPr>
          <w:color w:val="000000" w:themeColor="text1"/>
          <w:sz w:val="24"/>
          <w:szCs w:val="24"/>
          <w14:textFill>
            <w14:solidFill>
              <w14:schemeClr w14:val="tx1"/>
            </w14:solidFill>
          </w14:textFill>
        </w:rPr>
        <w:t>具备数据</w:t>
      </w:r>
      <w:r>
        <w:rPr>
          <w:rFonts w:hint="eastAsia"/>
          <w:color w:val="000000" w:themeColor="text1"/>
          <w:sz w:val="24"/>
          <w:szCs w:val="24"/>
          <w14:textFill>
            <w14:solidFill>
              <w14:schemeClr w14:val="tx1"/>
            </w14:solidFill>
          </w14:textFill>
        </w:rPr>
        <w:t>无线</w:t>
      </w:r>
      <w:r>
        <w:rPr>
          <w:color w:val="000000" w:themeColor="text1"/>
          <w:sz w:val="24"/>
          <w:szCs w:val="24"/>
          <w14:textFill>
            <w14:solidFill>
              <w14:schemeClr w14:val="tx1"/>
            </w14:solidFill>
          </w14:textFill>
        </w:rPr>
        <w:t>传输功能的电子吊秤</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无线传输式电子吊秤</w:t>
      </w:r>
      <w:r>
        <w:rPr>
          <w:rFonts w:hint="eastAsia"/>
          <w:color w:val="000000" w:themeColor="text1"/>
          <w:sz w:val="24"/>
          <w:szCs w:val="24"/>
          <w14:textFill>
            <w14:solidFill>
              <w14:schemeClr w14:val="tx1"/>
            </w14:solidFill>
          </w14:textFill>
        </w:rPr>
        <w:t>（以下简称电子吊秤）</w:t>
      </w:r>
      <w:r>
        <w:rPr>
          <w:color w:val="000000" w:themeColor="text1"/>
          <w:sz w:val="24"/>
          <w:szCs w:val="24"/>
          <w14:textFill>
            <w14:solidFill>
              <w14:schemeClr w14:val="tx1"/>
            </w14:solidFill>
          </w14:textFill>
        </w:rPr>
        <w:t>使用远程校准平台实现</w:t>
      </w:r>
      <w:r>
        <w:rPr>
          <w:rFonts w:hint="eastAsia"/>
          <w:color w:val="000000" w:themeColor="text1"/>
          <w:sz w:val="24"/>
          <w:szCs w:val="24"/>
          <w14:textFill>
            <w14:solidFill>
              <w14:schemeClr w14:val="tx1"/>
            </w14:solidFill>
          </w14:textFill>
        </w:rPr>
        <w:t>在线</w:t>
      </w:r>
      <w:r>
        <w:rPr>
          <w:color w:val="000000" w:themeColor="text1"/>
          <w:sz w:val="24"/>
          <w:szCs w:val="24"/>
          <w14:textFill>
            <w14:solidFill>
              <w14:schemeClr w14:val="tx1"/>
            </w14:solidFill>
          </w14:textFill>
        </w:rPr>
        <w:t>校准</w:t>
      </w:r>
      <w:r>
        <w:rPr>
          <w:rFonts w:hint="eastAsia"/>
          <w:color w:val="000000" w:themeColor="text1"/>
          <w:sz w:val="24"/>
          <w:szCs w:val="24"/>
          <w14:textFill>
            <w14:solidFill>
              <w14:schemeClr w14:val="tx1"/>
            </w14:solidFill>
          </w14:textFill>
        </w:rPr>
        <w:t>/核查</w:t>
      </w:r>
      <w:r>
        <w:rPr>
          <w:color w:val="000000" w:themeColor="text1"/>
          <w:sz w:val="24"/>
          <w:szCs w:val="24"/>
          <w14:textFill>
            <w14:solidFill>
              <w14:schemeClr w14:val="tx1"/>
            </w14:solidFill>
          </w14:textFill>
        </w:rPr>
        <w:t>。</w:t>
      </w:r>
    </w:p>
    <w:p w14:paraId="46B62717">
      <w:pPr>
        <w:spacing w:line="560" w:lineRule="exact"/>
        <w:outlineLvl w:val="0"/>
        <w:rPr>
          <w:rFonts w:hint="eastAsia" w:ascii="黑体" w:hAnsi="黑体" w:eastAsia="黑体" w:cs="黑体"/>
          <w:b/>
          <w:bCs/>
          <w:color w:val="000000" w:themeColor="text1"/>
          <w:sz w:val="24"/>
          <w:szCs w:val="24"/>
          <w14:textFill>
            <w14:solidFill>
              <w14:schemeClr w14:val="tx1"/>
            </w14:solidFill>
          </w14:textFill>
        </w:rPr>
      </w:pPr>
      <w:bookmarkStart w:id="8" w:name="_Toc12515"/>
      <w:r>
        <w:rPr>
          <w:rFonts w:hint="eastAsia" w:ascii="黑体" w:hAnsi="黑体" w:eastAsia="黑体"/>
          <w:b/>
          <w:bCs/>
          <w:color w:val="000000" w:themeColor="text1"/>
          <w:sz w:val="24"/>
          <w:szCs w:val="24"/>
          <w14:textFill>
            <w14:solidFill>
              <w14:schemeClr w14:val="tx1"/>
            </w14:solidFill>
          </w14:textFill>
        </w:rPr>
        <w:t>2</w:t>
      </w:r>
      <w:r>
        <w:rPr>
          <w:rFonts w:hint="eastAsia" w:ascii="黑体" w:hAnsi="黑体" w:eastAsia="黑体" w:cs="黑体"/>
          <w:b/>
          <w:bCs/>
          <w:color w:val="000000" w:themeColor="text1"/>
          <w:sz w:val="24"/>
          <w:szCs w:val="24"/>
          <w14:textFill>
            <w14:solidFill>
              <w14:schemeClr w14:val="tx1"/>
            </w14:solidFill>
          </w14:textFill>
        </w:rPr>
        <w:tab/>
      </w:r>
      <w:r>
        <w:rPr>
          <w:rFonts w:hint="eastAsia" w:ascii="黑体" w:hAnsi="黑体" w:eastAsia="黑体" w:cs="黑体"/>
          <w:b/>
          <w:bCs/>
          <w:color w:val="000000" w:themeColor="text1"/>
          <w:sz w:val="24"/>
          <w:szCs w:val="24"/>
          <w14:textFill>
            <w14:solidFill>
              <w14:schemeClr w14:val="tx1"/>
            </w14:solidFill>
          </w14:textFill>
        </w:rPr>
        <w:t>引用文件</w:t>
      </w:r>
      <w:bookmarkEnd w:id="8"/>
    </w:p>
    <w:p w14:paraId="55066EBA">
      <w:pPr>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本规范引用了以下文件：</w:t>
      </w:r>
    </w:p>
    <w:p w14:paraId="72D2B972">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JJG 539-2016</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数字指示秤</w:t>
      </w:r>
    </w:p>
    <w:p w14:paraId="19214F7D">
      <w:pPr>
        <w:spacing w:line="360" w:lineRule="auto"/>
        <w:ind w:firstLine="420"/>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 xml:space="preserve">JJF 1094 </w:t>
      </w:r>
      <w:r>
        <w:rPr>
          <w:rFonts w:hint="eastAsia" w:ascii="宋体" w:hAnsi="宋体" w:cs="宋体"/>
          <w:color w:val="000000" w:themeColor="text1"/>
          <w:sz w:val="24"/>
          <w:szCs w:val="24"/>
          <w14:textFill>
            <w14:solidFill>
              <w14:schemeClr w14:val="tx1"/>
            </w14:solidFill>
          </w14:textFill>
        </w:rPr>
        <w:t xml:space="preserve">  </w:t>
      </w:r>
      <w:r>
        <w:rPr>
          <w:rFonts w:ascii="宋体" w:hAnsi="宋体" w:cs="宋体"/>
          <w:color w:val="000000" w:themeColor="text1"/>
          <w:sz w:val="24"/>
          <w:szCs w:val="24"/>
          <w14:textFill>
            <w14:solidFill>
              <w14:schemeClr w14:val="tx1"/>
            </w14:solidFill>
          </w14:textFill>
        </w:rPr>
        <w:t>测量仪器特性评定</w:t>
      </w:r>
    </w:p>
    <w:p w14:paraId="2DF338AA">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JJF 1834 </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非自动衡器通用技术要求</w:t>
      </w:r>
    </w:p>
    <w:p w14:paraId="66D1ABD2">
      <w:pPr>
        <w:spacing w:line="360" w:lineRule="auto"/>
        <w:ind w:firstLine="420"/>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JJF 2050</w:t>
      </w:r>
      <w:r>
        <w:rPr>
          <w:rFonts w:ascii="宋体" w:hAnsi="宋体" w:cs="宋体"/>
          <w:color w:val="000000" w:themeColor="text1"/>
          <w:sz w:val="24"/>
          <w:szCs w:val="24"/>
          <w14:textFill>
            <w14:solidFill>
              <w14:schemeClr w14:val="tx1"/>
            </w14:solidFill>
          </w14:textFill>
        </w:rPr>
        <w:tab/>
      </w:r>
      <w:r>
        <w:rPr>
          <w:rFonts w:ascii="宋体" w:hAnsi="宋体" w:cs="宋体"/>
          <w:color w:val="000000" w:themeColor="text1"/>
          <w:sz w:val="24"/>
          <w:szCs w:val="24"/>
          <w14:textFill>
            <w14:solidFill>
              <w14:schemeClr w14:val="tx1"/>
            </w14:solidFill>
          </w14:textFill>
        </w:rPr>
        <w:t>无线电子秤校准规范</w:t>
      </w:r>
    </w:p>
    <w:p w14:paraId="14B97DDE">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GB/T 11883 </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电子吊秤通用技术规范</w:t>
      </w:r>
    </w:p>
    <w:p w14:paraId="2B1E7AAD">
      <w:pPr>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凡是注日期的引用文件，仅注日期的版本适用于本规范</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凡是不注日期的引用文件，其最新版本（包括所有的修改单）适用于本规范。</w:t>
      </w:r>
    </w:p>
    <w:p w14:paraId="4B550E32">
      <w:pPr>
        <w:spacing w:line="560" w:lineRule="exact"/>
        <w:outlineLvl w:val="0"/>
        <w:rPr>
          <w:rFonts w:hint="eastAsia" w:ascii="黑体" w:hAnsi="黑体" w:eastAsia="黑体"/>
          <w:b/>
          <w:bCs/>
          <w:color w:val="000000" w:themeColor="text1"/>
          <w:sz w:val="24"/>
          <w:szCs w:val="24"/>
          <w14:textFill>
            <w14:solidFill>
              <w14:schemeClr w14:val="tx1"/>
            </w14:solidFill>
          </w14:textFill>
        </w:rPr>
      </w:pPr>
      <w:bookmarkStart w:id="9" w:name="_Toc3477"/>
      <w:r>
        <w:rPr>
          <w:rFonts w:hint="eastAsia" w:ascii="黑体" w:hAnsi="黑体" w:eastAsia="黑体"/>
          <w:b/>
          <w:bCs/>
          <w:color w:val="000000" w:themeColor="text1"/>
          <w:sz w:val="24"/>
          <w:szCs w:val="24"/>
          <w14:textFill>
            <w14:solidFill>
              <w14:schemeClr w14:val="tx1"/>
            </w14:solidFill>
          </w14:textFill>
        </w:rPr>
        <w:t>3 术语与定义</w:t>
      </w:r>
    </w:p>
    <w:p w14:paraId="190E7BB8">
      <w:pPr>
        <w:spacing w:line="360" w:lineRule="auto"/>
        <w:rPr>
          <w:bCs/>
          <w:color w:val="0000FF"/>
          <w:sz w:val="24"/>
          <w:szCs w:val="22"/>
        </w:rPr>
      </w:pPr>
      <w:r>
        <w:rPr>
          <w:rFonts w:hint="eastAsia" w:ascii="宋体" w:hAnsi="宋体" w:cs="宋体"/>
          <w:color w:val="000000" w:themeColor="text1"/>
          <w:sz w:val="24"/>
          <w:szCs w:val="24"/>
          <w14:textFill>
            <w14:solidFill>
              <w14:schemeClr w14:val="tx1"/>
            </w14:solidFill>
          </w14:textFill>
        </w:rPr>
        <w:t xml:space="preserve">3.1 </w:t>
      </w:r>
      <w:r>
        <w:rPr>
          <w:bCs/>
          <w:sz w:val="24"/>
          <w:szCs w:val="22"/>
        </w:rPr>
        <w:t>远程</w:t>
      </w:r>
      <w:r>
        <w:rPr>
          <w:rFonts w:hint="eastAsia"/>
          <w:bCs/>
          <w:sz w:val="24"/>
          <w:szCs w:val="22"/>
        </w:rPr>
        <w:t>在线</w:t>
      </w:r>
      <w:r>
        <w:rPr>
          <w:bCs/>
          <w:sz w:val="24"/>
          <w:szCs w:val="22"/>
        </w:rPr>
        <w:t>校准/核查</w:t>
      </w:r>
      <w:r>
        <w:rPr>
          <w:rFonts w:hint="eastAsia"/>
          <w:bCs/>
          <w:sz w:val="24"/>
          <w:szCs w:val="22"/>
        </w:rPr>
        <w:t xml:space="preserve"> </w:t>
      </w:r>
      <w:r>
        <w:rPr>
          <w:bCs/>
          <w:sz w:val="24"/>
          <w:szCs w:val="22"/>
        </w:rPr>
        <w:t xml:space="preserve"> </w:t>
      </w:r>
      <w:r>
        <w:rPr>
          <w:rFonts w:hint="eastAsia"/>
          <w:bCs/>
          <w:color w:val="0000FF"/>
          <w:sz w:val="24"/>
          <w:szCs w:val="22"/>
        </w:rPr>
        <w:t xml:space="preserve"> </w:t>
      </w:r>
      <w:r>
        <w:rPr>
          <w:rFonts w:hint="eastAsia"/>
          <w:bCs/>
          <w:sz w:val="24"/>
          <w:szCs w:val="22"/>
        </w:rPr>
        <w:t>remote online calibration/verification</w:t>
      </w:r>
    </w:p>
    <w:p w14:paraId="5BACF65E">
      <w:pPr>
        <w:spacing w:line="360" w:lineRule="auto"/>
        <w:ind w:firstLine="480" w:firstLineChars="200"/>
        <w:jc w:val="left"/>
        <w:rPr>
          <w:sz w:val="24"/>
        </w:rPr>
      </w:pPr>
      <w:r>
        <w:rPr>
          <w:sz w:val="24"/>
        </w:rPr>
        <w:t>校准人员通过远程控制和数据传输等技术实施的校准/核查活动</w:t>
      </w:r>
      <w:r>
        <w:rPr>
          <w:rFonts w:hint="eastAsia"/>
          <w:sz w:val="24"/>
        </w:rPr>
        <w:t>。</w:t>
      </w:r>
    </w:p>
    <w:p w14:paraId="15745AA7">
      <w:pPr>
        <w:spacing w:line="360" w:lineRule="auto"/>
        <w:rPr>
          <w:bCs/>
          <w:sz w:val="24"/>
          <w:szCs w:val="22"/>
        </w:rPr>
      </w:pPr>
      <w:r>
        <w:rPr>
          <w:rFonts w:hint="eastAsia"/>
          <w:sz w:val="24"/>
        </w:rPr>
        <w:t xml:space="preserve">3.2 </w:t>
      </w:r>
      <w:r>
        <w:rPr>
          <w:bCs/>
          <w:sz w:val="24"/>
          <w:szCs w:val="22"/>
        </w:rPr>
        <w:t>远程校准平台</w:t>
      </w:r>
      <w:r>
        <w:rPr>
          <w:rFonts w:hint="eastAsia"/>
          <w:bCs/>
          <w:sz w:val="24"/>
          <w:szCs w:val="22"/>
        </w:rPr>
        <w:t xml:space="preserve">  </w:t>
      </w:r>
      <w:r>
        <w:rPr>
          <w:rFonts w:hint="eastAsia"/>
          <w:bCs/>
          <w:color w:val="0000FF"/>
          <w:sz w:val="24"/>
          <w:szCs w:val="22"/>
        </w:rPr>
        <w:t xml:space="preserve"> </w:t>
      </w:r>
      <w:r>
        <w:rPr>
          <w:rFonts w:hint="eastAsia"/>
          <w:bCs/>
          <w:sz w:val="24"/>
          <w:szCs w:val="22"/>
        </w:rPr>
        <w:t>remote calibration platform</w:t>
      </w:r>
      <w:r>
        <w:rPr>
          <w:color w:val="0000FF"/>
          <w:sz w:val="24"/>
        </w:rPr>
        <w:t xml:space="preserve"> </w:t>
      </w:r>
    </w:p>
    <w:p w14:paraId="2BC67EBA">
      <w:pPr>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sz w:val="24"/>
        </w:rPr>
        <w:t>可</w:t>
      </w:r>
      <w:r>
        <w:rPr>
          <w:sz w:val="24"/>
        </w:rPr>
        <w:t>向</w:t>
      </w:r>
      <w:r>
        <w:rPr>
          <w:rFonts w:hint="eastAsia"/>
          <w:sz w:val="24"/>
        </w:rPr>
        <w:t>电子吊</w:t>
      </w:r>
      <w:r>
        <w:rPr>
          <w:sz w:val="24"/>
        </w:rPr>
        <w:t>秤发送远程校准指令，并对远程校准数据和结果进行采集、存储、分析、汇总、处理的软件系统。</w:t>
      </w:r>
    </w:p>
    <w:p w14:paraId="78F8790A">
      <w:pPr>
        <w:spacing w:line="560" w:lineRule="exact"/>
        <w:outlineLvl w:val="0"/>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b/>
          <w:bCs/>
          <w:color w:val="000000" w:themeColor="text1"/>
          <w:sz w:val="24"/>
          <w:szCs w:val="24"/>
          <w14:textFill>
            <w14:solidFill>
              <w14:schemeClr w14:val="tx1"/>
            </w14:solidFill>
          </w14:textFill>
        </w:rPr>
        <w:t>4</w:t>
      </w:r>
      <w:r>
        <w:rPr>
          <w:rFonts w:hint="eastAsia" w:ascii="黑体" w:hAnsi="黑体" w:eastAsia="黑体" w:cs="黑体"/>
          <w:b/>
          <w:bCs/>
          <w:color w:val="000000" w:themeColor="text1"/>
          <w:sz w:val="24"/>
          <w:szCs w:val="24"/>
          <w14:textFill>
            <w14:solidFill>
              <w14:schemeClr w14:val="tx1"/>
            </w14:solidFill>
          </w14:textFill>
        </w:rPr>
        <w:tab/>
      </w:r>
      <w:r>
        <w:rPr>
          <w:rFonts w:hint="eastAsia" w:ascii="黑体" w:hAnsi="黑体" w:eastAsia="黑体" w:cs="黑体"/>
          <w:b/>
          <w:bCs/>
          <w:color w:val="000000" w:themeColor="text1"/>
          <w:sz w:val="24"/>
          <w:szCs w:val="24"/>
          <w14:textFill>
            <w14:solidFill>
              <w14:schemeClr w14:val="tx1"/>
            </w14:solidFill>
          </w14:textFill>
        </w:rPr>
        <w:t>概述</w:t>
      </w:r>
      <w:bookmarkEnd w:id="9"/>
    </w:p>
    <w:p w14:paraId="6F485BCE">
      <w:pPr>
        <w:pStyle w:val="20"/>
        <w:widowControl/>
        <w:spacing w:line="360" w:lineRule="auto"/>
        <w:ind w:firstLine="420"/>
        <w:rPr>
          <w:color w:val="FF0000"/>
          <w:szCs w:val="24"/>
        </w:rPr>
      </w:pPr>
      <w:r>
        <w:rPr>
          <w:rFonts w:hint="eastAsia"/>
          <w:color w:val="000000" w:themeColor="text1"/>
          <w:szCs w:val="24"/>
          <w14:textFill>
            <w14:solidFill>
              <w14:schemeClr w14:val="tx1"/>
            </w14:solidFill>
          </w14:textFill>
        </w:rPr>
        <w:t>电子吊秤是对处于自由悬吊状态下的被称物品进行称量的装有电子装置的衡器，其主要特点是与被称物之间至少有一处是柔性或活动连接，以确保称量时处于自由状态，且传感器与被称物处于串联状态。无线传输式电子吊秤</w:t>
      </w:r>
      <w:r>
        <w:t>是一种利用物联网、移动通信、大数据等技术，实现远程校准、在线质控、数据智能采集、实时分析、状态异常报警等功能，并能够与物联网终端等进行数据交换的</w:t>
      </w:r>
      <w:r>
        <w:rPr>
          <w:rFonts w:hint="eastAsia"/>
        </w:rPr>
        <w:t>电子吊</w:t>
      </w:r>
      <w:r>
        <w:t>秤</w:t>
      </w:r>
      <w:r>
        <w:rPr>
          <w:rFonts w:hint="eastAsia"/>
        </w:rPr>
        <w:t>，其网络结构如图1所示。</w:t>
      </w:r>
    </w:p>
    <w:p w14:paraId="45F6F2AF">
      <w:pPr>
        <w:pStyle w:val="20"/>
        <w:widowControl/>
        <w:spacing w:line="360" w:lineRule="auto"/>
        <w:ind w:firstLine="420"/>
        <w:jc w:val="center"/>
        <w:rPr>
          <w:sz w:val="21"/>
          <w:szCs w:val="21"/>
        </w:rPr>
      </w:pPr>
      <w:r>
        <w:rPr>
          <w:sz w:val="21"/>
          <w:szCs w:val="21"/>
        </w:rPr>
        <w:drawing>
          <wp:inline distT="0" distB="0" distL="114300" distR="114300">
            <wp:extent cx="4849495" cy="3326130"/>
            <wp:effectExtent l="0" t="0" r="8255" b="7620"/>
            <wp:docPr id="3" name="图片 3" descr="微信图片_2024073114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731141656"/>
                    <pic:cNvPicPr>
                      <a:picLocks noChangeAspect="1"/>
                    </pic:cNvPicPr>
                  </pic:nvPicPr>
                  <pic:blipFill>
                    <a:blip r:embed="rId20"/>
                    <a:stretch>
                      <a:fillRect/>
                    </a:stretch>
                  </pic:blipFill>
                  <pic:spPr>
                    <a:xfrm>
                      <a:off x="0" y="0"/>
                      <a:ext cx="4849495" cy="3326130"/>
                    </a:xfrm>
                    <a:prstGeom prst="rect">
                      <a:avLst/>
                    </a:prstGeom>
                  </pic:spPr>
                </pic:pic>
              </a:graphicData>
            </a:graphic>
          </wp:inline>
        </w:drawing>
      </w:r>
    </w:p>
    <w:p w14:paraId="2DC8FF5D">
      <w:pPr>
        <w:pStyle w:val="20"/>
        <w:widowControl/>
        <w:spacing w:line="360" w:lineRule="auto"/>
        <w:ind w:firstLine="420"/>
        <w:jc w:val="center"/>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图1  网络结构图</w:t>
      </w:r>
    </w:p>
    <w:p w14:paraId="12F959D2">
      <w:pPr>
        <w:spacing w:line="560" w:lineRule="exact"/>
        <w:outlineLvl w:val="0"/>
        <w:rPr>
          <w:rFonts w:hint="eastAsia" w:ascii="黑体" w:hAnsi="黑体" w:eastAsia="黑体"/>
          <w:b/>
          <w:bCs/>
          <w:color w:val="000000" w:themeColor="text1"/>
          <w:sz w:val="24"/>
          <w:szCs w:val="24"/>
          <w14:textFill>
            <w14:solidFill>
              <w14:schemeClr w14:val="tx1"/>
            </w14:solidFill>
          </w14:textFill>
        </w:rPr>
      </w:pPr>
      <w:bookmarkStart w:id="10" w:name="_Toc413184947"/>
      <w:bookmarkStart w:id="11" w:name="_Toc29931"/>
      <w:r>
        <w:rPr>
          <w:rFonts w:hint="eastAsia" w:ascii="黑体" w:hAnsi="黑体" w:eastAsia="黑体"/>
          <w:b/>
          <w:bCs/>
          <w:color w:val="000000" w:themeColor="text1"/>
          <w:sz w:val="24"/>
          <w:szCs w:val="24"/>
          <w14:textFill>
            <w14:solidFill>
              <w14:schemeClr w14:val="tx1"/>
            </w14:solidFill>
          </w14:textFill>
        </w:rPr>
        <w:t>5 计量特性</w:t>
      </w:r>
      <w:bookmarkEnd w:id="10"/>
      <w:bookmarkEnd w:id="11"/>
    </w:p>
    <w:p w14:paraId="02F78843">
      <w:pPr>
        <w:spacing w:line="360" w:lineRule="auto"/>
        <w:jc w:val="left"/>
        <w:rPr>
          <w:sz w:val="24"/>
          <w:szCs w:val="24"/>
        </w:rPr>
      </w:pPr>
      <w:r>
        <w:rPr>
          <w:rFonts w:hint="eastAsia"/>
          <w:sz w:val="24"/>
          <w:szCs w:val="24"/>
        </w:rPr>
        <w:t>5.1 最大允许误差</w:t>
      </w:r>
    </w:p>
    <w:p w14:paraId="6D3323F1">
      <w:pPr>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电子吊秤任何单次测量的示值与对应输入的标准载荷参考量值之差不应超过表1所示最大允许误差。</w:t>
      </w:r>
    </w:p>
    <w:p w14:paraId="5DF6B7D5">
      <w:pPr>
        <w:spacing w:line="360" w:lineRule="auto"/>
        <w:ind w:firstLine="42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表1最大允许误差</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EA9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restart"/>
            <w:vAlign w:val="center"/>
          </w:tcPr>
          <w:p w14:paraId="5CF74AB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最大允许误差</w:t>
            </w:r>
          </w:p>
        </w:tc>
        <w:tc>
          <w:tcPr>
            <w:tcW w:w="4261" w:type="dxa"/>
            <w:vAlign w:val="center"/>
          </w:tcPr>
          <w:p w14:paraId="15F9E3E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用检定分度值</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表示的载荷</w:t>
            </w:r>
            <w:r>
              <w:rPr>
                <w:rFonts w:hint="eastAsia" w:ascii="宋体" w:hAnsi="宋体" w:cs="宋体"/>
                <w:i/>
                <w:iCs/>
                <w:color w:val="000000" w:themeColor="text1"/>
                <w:sz w:val="24"/>
                <w:szCs w:val="24"/>
                <w14:textFill>
                  <w14:solidFill>
                    <w14:schemeClr w14:val="tx1"/>
                  </w14:solidFill>
                </w14:textFill>
              </w:rPr>
              <w:t>m</w:t>
            </w:r>
          </w:p>
        </w:tc>
      </w:tr>
      <w:tr w14:paraId="7768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continue"/>
            <w:vAlign w:val="center"/>
          </w:tcPr>
          <w:p w14:paraId="2D111915">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4261" w:type="dxa"/>
            <w:vAlign w:val="center"/>
          </w:tcPr>
          <w:p w14:paraId="03FC0C1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中准确度级</w:t>
            </w:r>
            <w:r>
              <w:rPr>
                <w:bCs/>
                <w:color w:val="000000" w:themeColor="text1"/>
                <w:kern w:val="0"/>
                <w:szCs w:val="21"/>
                <w14:textFill>
                  <w14:solidFill>
                    <w14:schemeClr w14:val="tx1"/>
                  </w14:solidFill>
                </w14:textFill>
              </w:rPr>
              <w:drawing>
                <wp:inline distT="0" distB="0" distL="0" distR="0">
                  <wp:extent cx="285750" cy="190500"/>
                  <wp:effectExtent l="0" t="0" r="0" b="0"/>
                  <wp:docPr id="1281267424" name="图片 32" descr="3级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267424" name="图片 32" descr="3级标识"/>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r>
      <w:tr w14:paraId="7201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096E35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±0.5</w:t>
            </w:r>
            <w:r>
              <w:rPr>
                <w:rFonts w:hint="eastAsia" w:ascii="宋体" w:hAnsi="宋体" w:cs="宋体"/>
                <w:i/>
                <w:iCs/>
                <w:color w:val="000000" w:themeColor="text1"/>
                <w:sz w:val="24"/>
                <w:szCs w:val="24"/>
                <w14:textFill>
                  <w14:solidFill>
                    <w14:schemeClr w14:val="tx1"/>
                  </w14:solidFill>
                </w14:textFill>
              </w:rPr>
              <w:t>e</w:t>
            </w:r>
          </w:p>
        </w:tc>
        <w:tc>
          <w:tcPr>
            <w:tcW w:w="4261" w:type="dxa"/>
            <w:vAlign w:val="center"/>
          </w:tcPr>
          <w:p w14:paraId="679C4B4F">
            <w:pPr>
              <w:spacing w:line="360" w:lineRule="auto"/>
              <w:jc w:val="center"/>
              <w:rPr>
                <w:rFonts w:hint="eastAsia" w:ascii="宋体" w:hAnsi="宋体" w:cs="宋体"/>
                <w:sz w:val="24"/>
                <w:szCs w:val="24"/>
              </w:rPr>
            </w:pPr>
            <w:r>
              <w:rPr>
                <w:rFonts w:hint="eastAsia" w:ascii="宋体" w:hAnsi="宋体" w:cs="宋体"/>
                <w:sz w:val="24"/>
                <w:szCs w:val="24"/>
              </w:rPr>
              <w:t>0</w:t>
            </w:r>
            <w:r>
              <w:rPr>
                <w:rFonts w:hint="eastAsia" w:ascii="文泉驿微米黑" w:hAnsi="文泉驿微米黑" w:eastAsia="文泉驿微米黑" w:cs="文泉驿微米黑"/>
                <w:sz w:val="24"/>
                <w:szCs w:val="24"/>
              </w:rPr>
              <w:t>≤</w:t>
            </w:r>
            <w:r>
              <w:rPr>
                <w:rFonts w:hint="eastAsia" w:ascii="宋体" w:hAnsi="宋体" w:cs="宋体"/>
                <w:i/>
                <w:iCs/>
                <w:sz w:val="24"/>
                <w:szCs w:val="24"/>
              </w:rPr>
              <w:t>m</w:t>
            </w:r>
            <w:r>
              <w:rPr>
                <w:rFonts w:hint="eastAsia" w:ascii="文泉驿微米黑" w:hAnsi="文泉驿微米黑" w:eastAsia="文泉驿微米黑" w:cs="文泉驿微米黑"/>
                <w:sz w:val="24"/>
                <w:szCs w:val="24"/>
              </w:rPr>
              <w:t>≤</w:t>
            </w:r>
            <w:r>
              <w:rPr>
                <w:rFonts w:hint="eastAsia" w:ascii="宋体" w:hAnsi="宋体" w:cs="宋体"/>
                <w:sz w:val="24"/>
                <w:szCs w:val="24"/>
              </w:rPr>
              <w:t>500</w:t>
            </w:r>
          </w:p>
        </w:tc>
      </w:tr>
      <w:tr w14:paraId="1F00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FDF0C5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w:t>
            </w:r>
            <w:r>
              <w:rPr>
                <w:rFonts w:hint="eastAsia" w:ascii="宋体" w:hAnsi="宋体" w:cs="宋体"/>
                <w:i/>
                <w:iCs/>
                <w:color w:val="000000" w:themeColor="text1"/>
                <w:sz w:val="24"/>
                <w:szCs w:val="24"/>
                <w14:textFill>
                  <w14:solidFill>
                    <w14:schemeClr w14:val="tx1"/>
                  </w14:solidFill>
                </w14:textFill>
              </w:rPr>
              <w:t>e</w:t>
            </w:r>
          </w:p>
        </w:tc>
        <w:tc>
          <w:tcPr>
            <w:tcW w:w="4261" w:type="dxa"/>
            <w:vAlign w:val="center"/>
          </w:tcPr>
          <w:p w14:paraId="3AE930C2">
            <w:pPr>
              <w:spacing w:line="360" w:lineRule="auto"/>
              <w:jc w:val="center"/>
              <w:rPr>
                <w:rFonts w:hint="eastAsia" w:ascii="宋体" w:hAnsi="宋体" w:cs="宋体"/>
                <w:sz w:val="24"/>
                <w:szCs w:val="24"/>
              </w:rPr>
            </w:pPr>
            <w:r>
              <w:rPr>
                <w:rFonts w:hint="eastAsia" w:ascii="宋体" w:hAnsi="宋体" w:cs="宋体"/>
                <w:sz w:val="24"/>
                <w:szCs w:val="24"/>
              </w:rPr>
              <w:t>500</w:t>
            </w:r>
            <w:r>
              <w:rPr>
                <w:rFonts w:hint="eastAsia" w:ascii="Arial" w:hAnsi="Arial" w:cs="Arial"/>
                <w:szCs w:val="21"/>
              </w:rPr>
              <w:t>＜</w:t>
            </w:r>
            <w:r>
              <w:rPr>
                <w:rFonts w:hint="eastAsia" w:ascii="宋体" w:hAnsi="宋体" w:cs="宋体"/>
                <w:i/>
                <w:iCs/>
                <w:sz w:val="24"/>
                <w:szCs w:val="24"/>
              </w:rPr>
              <w:t>m</w:t>
            </w:r>
            <w:r>
              <w:rPr>
                <w:rFonts w:hint="eastAsia" w:ascii="文泉驿微米黑" w:hAnsi="文泉驿微米黑" w:eastAsia="文泉驿微米黑" w:cs="文泉驿微米黑"/>
                <w:sz w:val="24"/>
                <w:szCs w:val="24"/>
              </w:rPr>
              <w:t>≤</w:t>
            </w:r>
            <w:r>
              <w:rPr>
                <w:rFonts w:hint="eastAsia" w:ascii="宋体" w:hAnsi="宋体" w:cs="宋体"/>
                <w:sz w:val="24"/>
                <w:szCs w:val="24"/>
              </w:rPr>
              <w:t>2000</w:t>
            </w:r>
          </w:p>
        </w:tc>
      </w:tr>
      <w:tr w14:paraId="5563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6CF374C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±1.5e</w:t>
            </w:r>
          </w:p>
        </w:tc>
        <w:tc>
          <w:tcPr>
            <w:tcW w:w="4261" w:type="dxa"/>
            <w:vAlign w:val="center"/>
          </w:tcPr>
          <w:p w14:paraId="52D52115">
            <w:pPr>
              <w:spacing w:line="360" w:lineRule="auto"/>
              <w:jc w:val="center"/>
              <w:rPr>
                <w:rFonts w:hint="eastAsia" w:ascii="宋体" w:hAnsi="宋体" w:cs="宋体"/>
                <w:sz w:val="24"/>
                <w:szCs w:val="24"/>
              </w:rPr>
            </w:pPr>
            <w:r>
              <w:rPr>
                <w:rFonts w:hint="eastAsia" w:ascii="宋体" w:hAnsi="宋体" w:cs="宋体"/>
                <w:sz w:val="24"/>
                <w:szCs w:val="24"/>
              </w:rPr>
              <w:t>2000</w:t>
            </w:r>
            <w:r>
              <w:rPr>
                <w:rFonts w:hint="eastAsia" w:ascii="Arial" w:hAnsi="Arial" w:cs="Arial"/>
                <w:szCs w:val="21"/>
              </w:rPr>
              <w:t>＜</w:t>
            </w:r>
            <w:r>
              <w:rPr>
                <w:rFonts w:hint="eastAsia" w:ascii="宋体" w:hAnsi="宋体" w:cs="宋体"/>
                <w:i/>
                <w:iCs/>
                <w:sz w:val="24"/>
                <w:szCs w:val="24"/>
              </w:rPr>
              <w:t>m</w:t>
            </w:r>
            <w:r>
              <w:rPr>
                <w:rFonts w:hint="eastAsia" w:ascii="文泉驿微米黑" w:hAnsi="文泉驿微米黑" w:eastAsia="文泉驿微米黑" w:cs="文泉驿微米黑"/>
                <w:sz w:val="24"/>
                <w:szCs w:val="24"/>
              </w:rPr>
              <w:t>≤</w:t>
            </w:r>
            <w:r>
              <w:rPr>
                <w:rFonts w:hint="eastAsia" w:ascii="宋体" w:hAnsi="宋体" w:cs="宋体"/>
                <w:sz w:val="24"/>
                <w:szCs w:val="24"/>
              </w:rPr>
              <w:t>10000</w:t>
            </w:r>
          </w:p>
        </w:tc>
      </w:tr>
    </w:tbl>
    <w:p w14:paraId="55142FE1">
      <w:pPr>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5.2 数据传输迟延</w:t>
      </w:r>
    </w:p>
    <w:p w14:paraId="027DBC1C">
      <w:pPr>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校准平台与电子吊秤之间的指令、数据传输不应大于1s。</w:t>
      </w:r>
    </w:p>
    <w:p w14:paraId="2CA62AD5">
      <w:pPr>
        <w:spacing w:line="560" w:lineRule="exact"/>
        <w:outlineLvl w:val="0"/>
        <w:rPr>
          <w:rFonts w:hint="eastAsia" w:ascii="黑体" w:hAnsi="黑体" w:eastAsia="黑体" w:cs="黑体"/>
          <w:b/>
          <w:bCs/>
          <w:color w:val="000000" w:themeColor="text1"/>
          <w:sz w:val="24"/>
          <w:szCs w:val="24"/>
          <w14:textFill>
            <w14:solidFill>
              <w14:schemeClr w14:val="tx1"/>
            </w14:solidFill>
          </w14:textFill>
        </w:rPr>
      </w:pPr>
      <w:bookmarkStart w:id="12" w:name="_Toc391472783"/>
      <w:bookmarkEnd w:id="12"/>
      <w:bookmarkStart w:id="13" w:name="_6.5_由影响量引起的变化"/>
      <w:bookmarkEnd w:id="13"/>
      <w:bookmarkStart w:id="14" w:name="_Toc391474440"/>
      <w:bookmarkEnd w:id="14"/>
      <w:bookmarkStart w:id="15" w:name="_Toc391537012"/>
      <w:bookmarkEnd w:id="15"/>
      <w:bookmarkStart w:id="16" w:name="_Toc4676"/>
      <w:r>
        <w:rPr>
          <w:rFonts w:hint="eastAsia" w:eastAsia="黑体"/>
          <w:b/>
          <w:bCs/>
          <w:color w:val="000000" w:themeColor="text1"/>
          <w:sz w:val="24"/>
          <w:szCs w:val="24"/>
          <w14:textFill>
            <w14:solidFill>
              <w14:schemeClr w14:val="tx1"/>
            </w14:solidFill>
          </w14:textFill>
        </w:rPr>
        <w:t>6</w:t>
      </w:r>
      <w:r>
        <w:rPr>
          <w:rFonts w:hint="eastAsia" w:ascii="黑体" w:hAnsi="黑体" w:eastAsia="黑体" w:cs="黑体"/>
          <w:b/>
          <w:bCs/>
          <w:color w:val="000000" w:themeColor="text1"/>
          <w:sz w:val="24"/>
          <w:szCs w:val="24"/>
          <w14:textFill>
            <w14:solidFill>
              <w14:schemeClr w14:val="tx1"/>
            </w14:solidFill>
          </w14:textFill>
        </w:rPr>
        <w:t xml:space="preserve"> 校准/核查条件</w:t>
      </w:r>
      <w:bookmarkEnd w:id="16"/>
    </w:p>
    <w:p w14:paraId="7DC5EABE">
      <w:pPr>
        <w:autoSpaceDE w:val="0"/>
        <w:autoSpaceDN w:val="0"/>
        <w:adjustRightInd w:val="0"/>
        <w:spacing w:line="360" w:lineRule="auto"/>
        <w:outlineLvl w:val="1"/>
        <w:rPr>
          <w:rFonts w:hint="eastAsia" w:ascii="宋体" w:hAnsi="宋体" w:cs="宋体"/>
          <w:sz w:val="24"/>
          <w:szCs w:val="24"/>
        </w:rPr>
      </w:pPr>
      <w:bookmarkStart w:id="17" w:name="_Toc12279"/>
      <w:r>
        <w:rPr>
          <w:rFonts w:hint="eastAsia" w:ascii="宋体" w:hAnsi="宋体" w:cs="宋体"/>
          <w:sz w:val="24"/>
          <w:szCs w:val="24"/>
        </w:rPr>
        <w:t>6.1 校准/核查环境条件</w:t>
      </w:r>
      <w:bookmarkEnd w:id="17"/>
    </w:p>
    <w:p w14:paraId="2CCB892A">
      <w:pPr>
        <w:autoSpaceDE w:val="0"/>
        <w:autoSpaceDN w:val="0"/>
        <w:adjustRightInd w:val="0"/>
        <w:spacing w:line="360" w:lineRule="auto"/>
        <w:outlineLvl w:val="1"/>
        <w:rPr>
          <w:rFonts w:hint="eastAsia" w:ascii="宋体" w:hAnsi="宋体" w:cs="宋体"/>
          <w:sz w:val="24"/>
          <w:szCs w:val="24"/>
        </w:rPr>
      </w:pPr>
      <w:r>
        <w:rPr>
          <w:rFonts w:hint="eastAsia" w:ascii="宋体" w:hAnsi="宋体" w:cs="宋体"/>
          <w:sz w:val="24"/>
          <w:szCs w:val="24"/>
        </w:rPr>
        <w:t>6.1.1 校准环境条件</w:t>
      </w:r>
    </w:p>
    <w:p w14:paraId="1759D9C4">
      <w:pPr>
        <w:autoSpaceDE w:val="0"/>
        <w:autoSpaceDN w:val="0"/>
        <w:adjustRightInd w:val="0"/>
        <w:spacing w:line="360" w:lineRule="auto"/>
        <w:ind w:firstLine="480"/>
        <w:outlineLvl w:val="1"/>
        <w:rPr>
          <w:rFonts w:hint="eastAsia" w:ascii="宋体" w:hAnsi="宋体" w:cs="宋体"/>
          <w:sz w:val="24"/>
        </w:rPr>
      </w:pPr>
      <w:r>
        <w:rPr>
          <w:rFonts w:hint="eastAsia" w:ascii="宋体" w:hAnsi="宋体" w:cs="宋体"/>
          <w:sz w:val="24"/>
          <w:szCs w:val="24"/>
        </w:rPr>
        <w:t>电子吊秤应在远离下沉气流、无强电磁干扰的条件下进行，</w:t>
      </w:r>
      <w:r>
        <w:rPr>
          <w:rFonts w:hint="eastAsia" w:ascii="宋体" w:hAnsi="宋体" w:cs="宋体"/>
          <w:sz w:val="24"/>
        </w:rPr>
        <w:t>温度：（-10～+40）℃；湿度</w:t>
      </w:r>
      <w:r>
        <w:rPr>
          <w:rFonts w:hint="eastAsia" w:ascii="文泉驿微米黑" w:hAnsi="文泉驿微米黑" w:eastAsia="文泉驿微米黑" w:cs="文泉驿微米黑"/>
          <w:sz w:val="24"/>
          <w:szCs w:val="24"/>
        </w:rPr>
        <w:t>≤</w:t>
      </w:r>
      <w:r>
        <w:rPr>
          <w:rFonts w:hint="eastAsia" w:ascii="宋体" w:hAnsi="宋体" w:cs="宋体"/>
          <w:sz w:val="24"/>
        </w:rPr>
        <w:t>80%RH。</w:t>
      </w:r>
    </w:p>
    <w:p w14:paraId="6D03EEF2">
      <w:pPr>
        <w:autoSpaceDE w:val="0"/>
        <w:autoSpaceDN w:val="0"/>
        <w:adjustRightInd w:val="0"/>
        <w:spacing w:line="360" w:lineRule="auto"/>
        <w:outlineLvl w:val="1"/>
        <w:rPr>
          <w:rFonts w:hint="eastAsia" w:ascii="宋体" w:hAnsi="宋体" w:cs="宋体"/>
          <w:sz w:val="24"/>
          <w:szCs w:val="24"/>
        </w:rPr>
      </w:pPr>
      <w:r>
        <w:rPr>
          <w:rFonts w:hint="eastAsia" w:ascii="宋体" w:hAnsi="宋体" w:cs="宋体"/>
          <w:sz w:val="24"/>
        </w:rPr>
        <w:t xml:space="preserve">6.1.2 </w:t>
      </w:r>
      <w:r>
        <w:rPr>
          <w:rFonts w:hint="eastAsia" w:ascii="宋体" w:hAnsi="宋体" w:cs="宋体"/>
          <w:sz w:val="24"/>
          <w:szCs w:val="24"/>
        </w:rPr>
        <w:t>核查环境条件</w:t>
      </w:r>
    </w:p>
    <w:p w14:paraId="4AF2A356">
      <w:pPr>
        <w:autoSpaceDE w:val="0"/>
        <w:autoSpaceDN w:val="0"/>
        <w:adjustRightInd w:val="0"/>
        <w:spacing w:line="360" w:lineRule="auto"/>
        <w:ind w:firstLine="480"/>
        <w:outlineLvl w:val="1"/>
        <w:rPr>
          <w:rFonts w:hint="eastAsia" w:ascii="宋体" w:hAnsi="宋体" w:cs="宋体"/>
          <w:sz w:val="24"/>
          <w:szCs w:val="24"/>
        </w:rPr>
      </w:pPr>
      <w:r>
        <w:rPr>
          <w:rFonts w:hint="eastAsia" w:ascii="宋体" w:hAnsi="宋体" w:cs="宋体"/>
          <w:sz w:val="24"/>
          <w:szCs w:val="24"/>
        </w:rPr>
        <w:t>电子吊秤应在远离下沉气流、无强电磁干扰的条件下进行，</w:t>
      </w:r>
      <w:r>
        <w:rPr>
          <w:rFonts w:hint="eastAsia" w:ascii="宋体" w:hAnsi="宋体" w:cs="宋体"/>
          <w:sz w:val="24"/>
        </w:rPr>
        <w:t>温度：（0～+30）℃，温度变化不超过5℃/h；湿度</w:t>
      </w:r>
      <w:r>
        <w:rPr>
          <w:rFonts w:hint="eastAsia" w:ascii="文泉驿微米黑" w:hAnsi="文泉驿微米黑" w:eastAsia="文泉驿微米黑" w:cs="文泉驿微米黑"/>
          <w:sz w:val="24"/>
          <w:szCs w:val="24"/>
        </w:rPr>
        <w:t>≤</w:t>
      </w:r>
      <w:r>
        <w:rPr>
          <w:rFonts w:hint="eastAsia" w:ascii="宋体" w:hAnsi="宋体" w:cs="宋体"/>
          <w:sz w:val="24"/>
        </w:rPr>
        <w:t>80%RH。</w:t>
      </w:r>
    </w:p>
    <w:p w14:paraId="597109F6">
      <w:pPr>
        <w:autoSpaceDE w:val="0"/>
        <w:autoSpaceDN w:val="0"/>
        <w:adjustRightInd w:val="0"/>
        <w:spacing w:line="360" w:lineRule="auto"/>
        <w:outlineLvl w:val="1"/>
        <w:rPr>
          <w:rFonts w:hint="eastAsia" w:ascii="宋体" w:hAnsi="宋体" w:cs="宋体"/>
          <w:color w:val="000000" w:themeColor="text1"/>
          <w:sz w:val="24"/>
          <w:szCs w:val="24"/>
          <w14:textFill>
            <w14:solidFill>
              <w14:schemeClr w14:val="tx1"/>
            </w14:solidFill>
          </w14:textFill>
        </w:rPr>
      </w:pPr>
      <w:bookmarkStart w:id="18" w:name="_Toc1337"/>
      <w:r>
        <w:rPr>
          <w:rFonts w:hint="eastAsia" w:ascii="宋体" w:hAnsi="宋体" w:cs="宋体"/>
          <w:color w:val="000000" w:themeColor="text1"/>
          <w:sz w:val="24"/>
          <w:szCs w:val="24"/>
          <w14:textFill>
            <w14:solidFill>
              <w14:schemeClr w14:val="tx1"/>
            </w14:solidFill>
          </w14:textFill>
        </w:rPr>
        <w:t xml:space="preserve">6.2 </w:t>
      </w:r>
      <w:bookmarkEnd w:id="18"/>
      <w:r>
        <w:rPr>
          <w:rFonts w:hint="eastAsia" w:ascii="宋体" w:hAnsi="宋体" w:cs="宋体"/>
          <w:color w:val="000000" w:themeColor="text1"/>
          <w:sz w:val="24"/>
          <w:szCs w:val="24"/>
          <w14:textFill>
            <w14:solidFill>
              <w14:schemeClr w14:val="tx1"/>
            </w14:solidFill>
          </w14:textFill>
        </w:rPr>
        <w:t>测量标准及其他设备</w:t>
      </w:r>
    </w:p>
    <w:p w14:paraId="6097F589">
      <w:pPr>
        <w:autoSpaceDE w:val="0"/>
        <w:autoSpaceDN w:val="0"/>
        <w:adjustRightIn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6.2.1 测量标准</w:t>
      </w:r>
    </w:p>
    <w:p w14:paraId="40B37A70">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sz w:val="24"/>
          <w:szCs w:val="24"/>
        </w:rPr>
        <w:t>a）</w:t>
      </w:r>
      <w:r>
        <w:rPr>
          <w:rFonts w:hint="eastAsia" w:ascii="宋体" w:hAnsi="宋体" w:cs="宋体"/>
          <w:color w:val="000000" w:themeColor="text1"/>
          <w:sz w:val="24"/>
          <w:szCs w:val="24"/>
          <w14:textFill>
            <w14:solidFill>
              <w14:schemeClr w14:val="tx1"/>
            </w14:solidFill>
          </w14:textFill>
        </w:rPr>
        <w:t>所用标准器应满足以下要求：</w:t>
      </w:r>
    </w:p>
    <w:p w14:paraId="406CE338">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其误差应不大于中准确度级电子吊秤施加载荷下最大允许误差的1/3；</w:t>
      </w:r>
    </w:p>
    <w:p w14:paraId="2C55AE97">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具备鉴别阈检测功能，可实现分度为0.1</w:t>
      </w:r>
      <w:r>
        <w:rPr>
          <w:rFonts w:hint="eastAsia" w:ascii="宋体" w:hAnsi="宋体" w:cs="宋体"/>
          <w:i/>
          <w:iCs/>
          <w:color w:val="000000" w:themeColor="text1"/>
          <w:sz w:val="24"/>
          <w:szCs w:val="24"/>
          <w14:textFill>
            <w14:solidFill>
              <w14:schemeClr w14:val="tx1"/>
            </w14:solidFill>
          </w14:textFill>
        </w:rPr>
        <w:t>d</w:t>
      </w:r>
      <w:r>
        <w:rPr>
          <w:rFonts w:hint="eastAsia" w:ascii="宋体" w:hAnsi="宋体" w:cs="宋体"/>
          <w:color w:val="000000" w:themeColor="text1"/>
          <w:sz w:val="24"/>
          <w:szCs w:val="24"/>
          <w14:textFill>
            <w14:solidFill>
              <w14:schemeClr w14:val="tx1"/>
            </w14:solidFill>
          </w14:textFill>
        </w:rPr>
        <w:t>的连续加载。在承载器上放置定量的标准载荷和10个0.1</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 xml:space="preserve">的小砝码，然后依次取下小砝码，直到示值 </w:t>
      </w:r>
      <w:r>
        <w:rPr>
          <w:rFonts w:hint="eastAsia" w:ascii="宋体" w:hAnsi="宋体" w:cs="宋体"/>
          <w:i/>
          <w:iCs/>
          <w:color w:val="000000" w:themeColor="text1"/>
          <w:sz w:val="24"/>
          <w:szCs w:val="24"/>
          <w14:textFill>
            <w14:solidFill>
              <w14:schemeClr w14:val="tx1"/>
            </w14:solidFill>
          </w14:textFill>
        </w:rPr>
        <w:t>I</w:t>
      </w:r>
      <w:r>
        <w:rPr>
          <w:rFonts w:hint="eastAsia" w:ascii="宋体" w:hAnsi="宋体" w:cs="宋体"/>
          <w:color w:val="000000" w:themeColor="text1"/>
          <w:sz w:val="24"/>
          <w:szCs w:val="24"/>
          <w14:textFill>
            <w14:solidFill>
              <w14:schemeClr w14:val="tx1"/>
            </w14:solidFill>
          </w14:textFill>
        </w:rPr>
        <w:t xml:space="preserve"> 确实地减少了一个实际分度值而成为 </w:t>
      </w:r>
      <w:r>
        <w:rPr>
          <w:rFonts w:hint="eastAsia" w:ascii="宋体" w:hAnsi="宋体" w:cs="宋体"/>
          <w:i/>
          <w:iCs/>
          <w:color w:val="000000" w:themeColor="text1"/>
          <w:sz w:val="24"/>
          <w:szCs w:val="24"/>
          <w14:textFill>
            <w14:solidFill>
              <w14:schemeClr w14:val="tx1"/>
            </w14:solidFill>
          </w14:textFill>
        </w:rPr>
        <w:t>I</w:t>
      </w:r>
      <w:r>
        <w:rPr>
          <w:rFonts w:hint="eastAsia" w:ascii="宋体" w:hAnsi="宋体" w:cs="宋体"/>
          <w:color w:val="000000" w:themeColor="text1"/>
          <w:sz w:val="24"/>
          <w:szCs w:val="24"/>
          <w14:textFill>
            <w14:solidFill>
              <w14:schemeClr w14:val="tx1"/>
            </w14:solidFill>
          </w14:textFill>
        </w:rPr>
        <w:t xml:space="preserve"> - </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 xml:space="preserve"> 。再放上一个0.1</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的小砝码，然后再轻缓地放上1.4</w:t>
      </w:r>
      <w:r>
        <w:rPr>
          <w:rFonts w:hint="eastAsia" w:ascii="宋体" w:hAnsi="宋体" w:cs="宋体"/>
          <w:i/>
          <w:iCs/>
          <w:color w:val="000000" w:themeColor="text1"/>
          <w:sz w:val="24"/>
          <w:szCs w:val="24"/>
          <w14:textFill>
            <w14:solidFill>
              <w14:schemeClr w14:val="tx1"/>
            </w14:solidFill>
          </w14:textFill>
        </w:rPr>
        <w:t>d</w:t>
      </w:r>
      <w:r>
        <w:rPr>
          <w:rFonts w:hint="eastAsia" w:ascii="宋体" w:hAnsi="宋体" w:cs="宋体"/>
          <w:color w:val="000000" w:themeColor="text1"/>
          <w:sz w:val="24"/>
          <w:szCs w:val="24"/>
          <w14:textFill>
            <w14:solidFill>
              <w14:schemeClr w14:val="tx1"/>
            </w14:solidFill>
          </w14:textFill>
        </w:rPr>
        <w:t xml:space="preserve">的砝码，示值应为 </w:t>
      </w:r>
      <w:r>
        <w:rPr>
          <w:rFonts w:hint="eastAsia" w:ascii="宋体" w:hAnsi="宋体" w:cs="宋体"/>
          <w:i/>
          <w:iCs/>
          <w:color w:val="000000" w:themeColor="text1"/>
          <w:sz w:val="24"/>
          <w:szCs w:val="24"/>
          <w14:textFill>
            <w14:solidFill>
              <w14:schemeClr w14:val="tx1"/>
            </w14:solidFill>
          </w14:textFill>
        </w:rPr>
        <w:t xml:space="preserve">I </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 xml:space="preserve"> 。</w:t>
      </w:r>
    </w:p>
    <w:p w14:paraId="6E17A920">
      <w:pPr>
        <w:autoSpaceDE w:val="0"/>
        <w:autoSpaceDN w:val="0"/>
        <w:adjustRightInd w:val="0"/>
        <w:spacing w:line="360" w:lineRule="auto"/>
        <w:ind w:firstLine="420"/>
        <w:rPr>
          <w:rFonts w:hint="eastAsia" w:ascii="宋体" w:hAnsi="宋体" w:cs="宋体"/>
          <w:sz w:val="24"/>
          <w:szCs w:val="24"/>
        </w:rPr>
      </w:pPr>
      <w:r>
        <w:rPr>
          <w:rFonts w:hint="eastAsia" w:ascii="宋体" w:hAnsi="宋体" w:cs="宋体"/>
          <w:sz w:val="24"/>
          <w:szCs w:val="24"/>
        </w:rPr>
        <w:t>b）所用计时器应满足以下要求：</w:t>
      </w:r>
    </w:p>
    <w:p w14:paraId="1CC01B66">
      <w:pPr>
        <w:autoSpaceDE w:val="0"/>
        <w:autoSpaceDN w:val="0"/>
        <w:adjustRightInd w:val="0"/>
        <w:spacing w:line="360" w:lineRule="auto"/>
        <w:ind w:firstLine="400" w:firstLineChars="200"/>
        <w:rPr>
          <w:rFonts w:hint="eastAsia" w:ascii="宋体" w:hAnsi="宋体" w:cs="宋体"/>
          <w:sz w:val="24"/>
          <w:szCs w:val="24"/>
        </w:rPr>
      </w:pPr>
      <w:r>
        <w:rPr>
          <w:rFonts w:hint="eastAsia" w:ascii="宋体" w:hAnsi="宋体" w:cs="宋体"/>
          <w:spacing w:val="-20"/>
          <w:sz w:val="24"/>
          <w:szCs w:val="24"/>
        </w:rPr>
        <w:t xml:space="preserve"> </w:t>
      </w:r>
      <w:r>
        <w:rPr>
          <w:rFonts w:hint="eastAsia" w:ascii="宋体" w:hAnsi="宋体" w:cs="宋体"/>
          <w:sz w:val="24"/>
          <w:szCs w:val="24"/>
        </w:rPr>
        <w:t>分度值不大于0.1s的计时器。</w:t>
      </w:r>
    </w:p>
    <w:p w14:paraId="10E7EBC1">
      <w:pPr>
        <w:autoSpaceDE w:val="0"/>
        <w:autoSpaceDN w:val="0"/>
        <w:adjustRightInd w:val="0"/>
        <w:spacing w:line="360" w:lineRule="auto"/>
        <w:outlineLvl w:val="1"/>
        <w:rPr>
          <w:rFonts w:hint="eastAsia" w:ascii="宋体" w:hAnsi="宋体" w:cs="宋体"/>
          <w:color w:val="000000" w:themeColor="text1"/>
          <w:sz w:val="24"/>
          <w:szCs w:val="24"/>
          <w14:textFill>
            <w14:solidFill>
              <w14:schemeClr w14:val="tx1"/>
            </w14:solidFill>
          </w14:textFill>
        </w:rPr>
      </w:pPr>
      <w:bookmarkStart w:id="19" w:name="_Toc1000"/>
      <w:r>
        <w:rPr>
          <w:rFonts w:hint="eastAsia" w:ascii="宋体" w:hAnsi="宋体" w:cs="宋体"/>
          <w:color w:val="000000" w:themeColor="text1"/>
          <w:sz w:val="24"/>
          <w:szCs w:val="24"/>
          <w14:textFill>
            <w14:solidFill>
              <w14:schemeClr w14:val="tx1"/>
            </w14:solidFill>
          </w14:textFill>
        </w:rPr>
        <w:t>6.2.2 其他</w:t>
      </w:r>
      <w:bookmarkEnd w:id="19"/>
      <w:r>
        <w:rPr>
          <w:rFonts w:hint="eastAsia" w:ascii="宋体" w:hAnsi="宋体" w:cs="宋体"/>
          <w:color w:val="000000" w:themeColor="text1"/>
          <w:sz w:val="24"/>
          <w:szCs w:val="24"/>
          <w14:textFill>
            <w14:solidFill>
              <w14:schemeClr w14:val="tx1"/>
            </w14:solidFill>
          </w14:textFill>
        </w:rPr>
        <w:t>设备</w:t>
      </w:r>
    </w:p>
    <w:p w14:paraId="2C4BFA78">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其他设备包括：</w:t>
      </w:r>
    </w:p>
    <w:p w14:paraId="79D49FA3">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a）分度值不大于0.2 ℃的温度计；</w:t>
      </w:r>
    </w:p>
    <w:p w14:paraId="6CFD2C72">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b）准确度不低于5% RH的湿度计。</w:t>
      </w:r>
    </w:p>
    <w:p w14:paraId="479EF18C">
      <w:pPr>
        <w:autoSpaceDE w:val="0"/>
        <w:autoSpaceDN w:val="0"/>
        <w:adjustRightInd w:val="0"/>
        <w:spacing w:line="360" w:lineRule="auto"/>
        <w:outlineLvl w:val="0"/>
        <w:rPr>
          <w:rFonts w:hint="eastAsia" w:ascii="黑体" w:hAnsi="黑体" w:eastAsia="黑体" w:cs="黑体"/>
          <w:b/>
          <w:bCs/>
          <w:color w:val="000000" w:themeColor="text1"/>
          <w:sz w:val="24"/>
          <w:szCs w:val="24"/>
          <w14:textFill>
            <w14:solidFill>
              <w14:schemeClr w14:val="tx1"/>
            </w14:solidFill>
          </w14:textFill>
        </w:rPr>
      </w:pPr>
      <w:bookmarkStart w:id="20" w:name="_Toc27761"/>
      <w:bookmarkStart w:id="21" w:name="_Toc413184962"/>
      <w:r>
        <w:rPr>
          <w:rFonts w:hint="eastAsia" w:ascii="黑体" w:hAnsi="黑体" w:eastAsia="黑体"/>
          <w:b/>
          <w:bCs/>
          <w:color w:val="000000" w:themeColor="text1"/>
          <w:sz w:val="24"/>
          <w:szCs w:val="24"/>
          <w14:textFill>
            <w14:solidFill>
              <w14:schemeClr w14:val="tx1"/>
            </w14:solidFill>
          </w14:textFill>
        </w:rPr>
        <w:t>7</w:t>
      </w:r>
      <w:r>
        <w:rPr>
          <w:rFonts w:hint="eastAsia" w:ascii="黑体" w:hAnsi="黑体" w:eastAsia="黑体" w:cs="黑体"/>
          <w:b/>
          <w:bCs/>
          <w:color w:val="000000" w:themeColor="text1"/>
          <w:sz w:val="24"/>
          <w:szCs w:val="24"/>
          <w14:textFill>
            <w14:solidFill>
              <w14:schemeClr w14:val="tx1"/>
            </w14:solidFill>
          </w14:textFill>
        </w:rPr>
        <w:t xml:space="preserve"> 校准/核查项目和方法</w:t>
      </w:r>
      <w:bookmarkEnd w:id="20"/>
    </w:p>
    <w:p w14:paraId="37A5637F">
      <w:pPr>
        <w:autoSpaceDE w:val="0"/>
        <w:autoSpaceDN w:val="0"/>
        <w:adjustRightInd w:val="0"/>
        <w:spacing w:line="360" w:lineRule="auto"/>
        <w:outlineLvl w:val="1"/>
        <w:rPr>
          <w:rFonts w:hint="eastAsia" w:ascii="宋体" w:hAnsi="宋体" w:cs="宋体"/>
          <w:color w:val="000000" w:themeColor="text1"/>
          <w:sz w:val="24"/>
          <w:szCs w:val="24"/>
          <w14:textFill>
            <w14:solidFill>
              <w14:schemeClr w14:val="tx1"/>
            </w14:solidFill>
          </w14:textFill>
        </w:rPr>
      </w:pPr>
      <w:bookmarkStart w:id="22" w:name="_Toc17213"/>
      <w:r>
        <w:rPr>
          <w:rFonts w:hint="eastAsia" w:ascii="宋体" w:hAnsi="宋体" w:cs="宋体"/>
          <w:color w:val="000000" w:themeColor="text1"/>
          <w:sz w:val="24"/>
          <w:szCs w:val="24"/>
          <w14:textFill>
            <w14:solidFill>
              <w14:schemeClr w14:val="tx1"/>
            </w14:solidFill>
          </w14:textFill>
        </w:rPr>
        <w:t>7.1 校准/核查项目</w:t>
      </w:r>
      <w:bookmarkEnd w:id="22"/>
    </w:p>
    <w:p w14:paraId="5EE6DE98">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示值误差和重复性。</w:t>
      </w:r>
    </w:p>
    <w:p w14:paraId="59F656CB">
      <w:pPr>
        <w:autoSpaceDE w:val="0"/>
        <w:autoSpaceDN w:val="0"/>
        <w:adjustRightInd w:val="0"/>
        <w:spacing w:line="360" w:lineRule="auto"/>
        <w:outlineLvl w:val="1"/>
        <w:rPr>
          <w:rFonts w:hint="eastAsia" w:ascii="宋体" w:hAnsi="宋体" w:cs="宋体"/>
          <w:color w:val="000000" w:themeColor="text1"/>
          <w:sz w:val="24"/>
          <w:szCs w:val="24"/>
          <w14:textFill>
            <w14:solidFill>
              <w14:schemeClr w14:val="tx1"/>
            </w14:solidFill>
          </w14:textFill>
        </w:rPr>
      </w:pPr>
      <w:bookmarkStart w:id="23" w:name="_Toc5445"/>
      <w:r>
        <w:rPr>
          <w:rFonts w:hint="eastAsia" w:ascii="宋体" w:hAnsi="宋体" w:cs="宋体"/>
          <w:color w:val="000000" w:themeColor="text1"/>
          <w:sz w:val="24"/>
          <w:szCs w:val="24"/>
          <w14:textFill>
            <w14:solidFill>
              <w14:schemeClr w14:val="tx1"/>
            </w14:solidFill>
          </w14:textFill>
        </w:rPr>
        <w:t>7.2 校准/核查方法</w:t>
      </w:r>
      <w:bookmarkEnd w:id="23"/>
    </w:p>
    <w:p w14:paraId="5A6C80F6">
      <w:pPr>
        <w:autoSpaceDE w:val="0"/>
        <w:autoSpaceDN w:val="0"/>
        <w:adjustRightInd w:val="0"/>
        <w:spacing w:line="360" w:lineRule="auto"/>
        <w:outlineLvl w:val="2"/>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7.2.1 校准/核查前准备</w:t>
      </w:r>
    </w:p>
    <w:p w14:paraId="0F9C47B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7.2.1.1 检查被校电子吊秤的外观及附件，秤的外观应具备规格型号、制造厂名、设备编号等标志，无影响工作的机械损伤,工作附件齐全。核查时，该项不需要检查。</w:t>
      </w:r>
    </w:p>
    <w:p w14:paraId="7977217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7.2.1.2通电前，检查被校电子吊秤各操作部件是否灵活，通电后被校电子吊秤的显示部分应能正常显示，</w:t>
      </w:r>
      <w:r>
        <w:rPr>
          <w:rFonts w:hint="eastAsia" w:ascii="宋体" w:hAnsi="宋体" w:cs="宋体"/>
          <w:sz w:val="24"/>
          <w:szCs w:val="24"/>
        </w:rPr>
        <w:t>其称重原理如图2所示。</w:t>
      </w:r>
    </w:p>
    <w:p w14:paraId="6A4C066E">
      <w:pPr>
        <w:pStyle w:val="20"/>
        <w:widowControl/>
        <w:spacing w:line="360" w:lineRule="auto"/>
        <w:ind w:firstLine="420"/>
        <w:jc w:val="center"/>
      </w:pPr>
      <w:r>
        <w:rPr>
          <w:rFonts w:hint="eastAsia"/>
        </w:rPr>
        <w:drawing>
          <wp:inline distT="0" distB="0" distL="114300" distR="114300">
            <wp:extent cx="2356485" cy="2289175"/>
            <wp:effectExtent l="0" t="0" r="5715" b="15875"/>
            <wp:docPr id="4" name="图片 4" descr="微信图片_2024081310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40813103204"/>
                    <pic:cNvPicPr>
                      <a:picLocks noChangeAspect="1"/>
                    </pic:cNvPicPr>
                  </pic:nvPicPr>
                  <pic:blipFill>
                    <a:blip r:embed="rId22"/>
                    <a:stretch>
                      <a:fillRect/>
                    </a:stretch>
                  </pic:blipFill>
                  <pic:spPr>
                    <a:xfrm>
                      <a:off x="0" y="0"/>
                      <a:ext cx="2356485" cy="2289175"/>
                    </a:xfrm>
                    <a:prstGeom prst="rect">
                      <a:avLst/>
                    </a:prstGeom>
                  </pic:spPr>
                </pic:pic>
              </a:graphicData>
            </a:graphic>
          </wp:inline>
        </w:drawing>
      </w:r>
    </w:p>
    <w:p w14:paraId="019FA453">
      <w:pPr>
        <w:pStyle w:val="20"/>
        <w:widowControl/>
        <w:spacing w:line="360" w:lineRule="auto"/>
        <w:ind w:firstLine="420"/>
        <w:jc w:val="center"/>
      </w:pPr>
    </w:p>
    <w:p w14:paraId="646FA904">
      <w:pPr>
        <w:pStyle w:val="20"/>
        <w:widowControl/>
        <w:spacing w:line="360" w:lineRule="auto"/>
        <w:jc w:val="center"/>
      </w:pPr>
      <w:r>
        <w:rPr>
          <w:rFonts w:hint="eastAsia"/>
        </w:rPr>
        <w:t>图2  称重原理图</w:t>
      </w:r>
    </w:p>
    <w:p w14:paraId="2AB3E662">
      <w:pPr>
        <w:spacing w:line="360" w:lineRule="auto"/>
        <w:rPr>
          <w:rFonts w:hint="eastAsia" w:ascii="宋体" w:hAnsi="宋体" w:cs="宋体"/>
          <w:color w:val="000000" w:themeColor="text1"/>
          <w:sz w:val="24"/>
          <w:szCs w:val="24"/>
          <w14:textFill>
            <w14:solidFill>
              <w14:schemeClr w14:val="tx1"/>
            </w14:solidFill>
          </w14:textFill>
        </w:rPr>
      </w:pPr>
    </w:p>
    <w:p w14:paraId="5299FA1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7.2.2 校准平台功能检查</w:t>
      </w:r>
    </w:p>
    <w:p w14:paraId="781B4E6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7.2.2.1 检查校准平台与电子吊秤的链接通讯是否正常，在校准平台上发出校准指令，观察电子吊秤的指令反馈；</w:t>
      </w:r>
    </w:p>
    <w:p w14:paraId="4A9C3C7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7.2.2.2 使用电子吊秤吊起一定重量的物体，观察电子吊秤指示值与校准平台示值是否一致，指令及示值传输延时不应大于4.2的要求；</w:t>
      </w:r>
    </w:p>
    <w:p w14:paraId="66C8296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7.2.2.3在承载器上进行3次不小于10d的加载，在加载完成瞬间开始计时，当指示器端示值第一次达到最终稳定示值时停止计时，计算三次计时的平均值，结果四舍五入到整数，作为电子秤示值响应时间。</w:t>
      </w:r>
    </w:p>
    <w:p w14:paraId="27E9002E">
      <w:pPr>
        <w:spacing w:line="360" w:lineRule="auto"/>
        <w:outlineLvl w:val="2"/>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7.2.3 示值误差</w:t>
      </w:r>
    </w:p>
    <w:p w14:paraId="30B89B2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7.2.3.1 应在需校准的称量范围内均匀选取测量点，至少需有3个不同的试验载荷点，建议包括零点（或零点附近的点）、常用秤量点、最大秤量点。根据客户的需求可增加测量点。</w:t>
      </w:r>
      <w:bookmarkStart w:id="24" w:name="_Toc353115607"/>
      <w:r>
        <w:rPr>
          <w:rFonts w:hint="eastAsia" w:ascii="宋体" w:hAnsi="宋体" w:cs="宋体"/>
          <w:color w:val="000000" w:themeColor="text1"/>
          <w:sz w:val="24"/>
          <w:szCs w:val="24"/>
          <w14:textFill>
            <w14:solidFill>
              <w14:schemeClr w14:val="tx1"/>
            </w14:solidFill>
          </w14:textFill>
        </w:rPr>
        <w:t>在每次测量前，应将电子吊秤示值置零，在电子吊秤挂钩处逐级施加载荷，直到最大载荷点</w:t>
      </w:r>
      <w:bookmarkEnd w:id="24"/>
      <w:r>
        <w:rPr>
          <w:rFonts w:hint="eastAsia" w:ascii="宋体" w:hAnsi="宋体" w:cs="宋体"/>
          <w:color w:val="000000" w:themeColor="text1"/>
          <w:sz w:val="24"/>
          <w:szCs w:val="24"/>
          <w14:textFill>
            <w14:solidFill>
              <w14:schemeClr w14:val="tx1"/>
            </w14:solidFill>
          </w14:textFill>
        </w:rPr>
        <w:t>。测量时在每一级载荷达到后，保持一定时间，保持时间一般取30s，随后卸载至零载荷。</w:t>
      </w:r>
    </w:p>
    <w:p w14:paraId="56F4D773">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进行核查时，每个试验载荷点需进行3次测量。</w:t>
      </w:r>
    </w:p>
    <w:p w14:paraId="352635F0">
      <w:pPr>
        <w:spacing w:line="360" w:lineRule="auto"/>
        <w:outlineLvl w:val="2"/>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7.2.3.2 示值误差测量结果</w:t>
      </w:r>
    </w:p>
    <w:p w14:paraId="15F00631">
      <w:pPr>
        <w:tabs>
          <w:tab w:val="left" w:pos="5040"/>
          <w:tab w:val="left" w:pos="5400"/>
        </w:tabs>
        <w:wordWrap w:val="0"/>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sz w:val="24"/>
          <w:szCs w:val="24"/>
        </w:rPr>
        <w:t>电子吊秤接入远程校准平台，通过远程校准平台发出远程校准/核查指令，电子吊秤通过物联网无线传输到校准平台，</w:t>
      </w:r>
      <w:r>
        <w:rPr>
          <w:rFonts w:hint="eastAsia" w:ascii="宋体" w:hAnsi="宋体" w:cs="宋体"/>
          <w:color w:val="000000" w:themeColor="text1"/>
          <w:sz w:val="24"/>
          <w:szCs w:val="24"/>
          <w14:textFill>
            <w14:solidFill>
              <w14:schemeClr w14:val="tx1"/>
            </w14:solidFill>
          </w14:textFill>
        </w:rPr>
        <w:t>远程平台对数据进行存储、分析、汇总和处理，对于每一个试验载荷，用式（1）计算示值误差（</w:t>
      </w:r>
      <w:r>
        <w:rPr>
          <w:rFonts w:hint="eastAsia" w:ascii="宋体" w:hAnsi="宋体" w:cs="宋体"/>
          <w:i/>
          <w:iCs/>
          <w:color w:val="000000" w:themeColor="text1"/>
          <w:sz w:val="24"/>
          <w:szCs w:val="24"/>
          <w14:textFill>
            <w14:solidFill>
              <w14:schemeClr w14:val="tx1"/>
            </w14:solidFill>
          </w14:textFill>
        </w:rPr>
        <w:t>E</w:t>
      </w:r>
      <w:r>
        <w:rPr>
          <w:rFonts w:hint="eastAsia" w:ascii="宋体" w:hAnsi="宋体" w:cs="宋体"/>
          <w:color w:val="000000" w:themeColor="text1"/>
          <w:sz w:val="24"/>
          <w:szCs w:val="24"/>
          <w14:textFill>
            <w14:solidFill>
              <w14:schemeClr w14:val="tx1"/>
            </w14:solidFill>
          </w14:textFill>
        </w:rPr>
        <w:t>），并将其同步显示在物联网终端上。</w:t>
      </w:r>
    </w:p>
    <w:p w14:paraId="342A3CA6">
      <w:pPr>
        <w:tabs>
          <w:tab w:val="left" w:pos="5040"/>
          <w:tab w:val="left" w:pos="5400"/>
        </w:tabs>
        <w:wordWrap w:val="0"/>
        <w:spacing w:line="360" w:lineRule="auto"/>
        <w:jc w:val="center"/>
        <w:rPr>
          <w:rFonts w:hint="eastAsia" w:ascii="宋体" w:hAnsi="宋体" w:cs="宋体"/>
          <w:color w:val="000000" w:themeColor="text1"/>
          <w:sz w:val="24"/>
          <w:szCs w:val="24"/>
          <w:lang w:val="de-DE"/>
          <w14:textFill>
            <w14:solidFill>
              <w14:schemeClr w14:val="tx1"/>
            </w14:solidFill>
          </w14:textFill>
        </w:rPr>
      </w:pPr>
      <w:r>
        <w:rPr>
          <w:rFonts w:hint="eastAsia"/>
          <w:i/>
          <w:color w:val="000000" w:themeColor="text1"/>
          <w:sz w:val="24"/>
          <w:szCs w:val="24"/>
          <w14:textFill>
            <w14:solidFill>
              <w14:schemeClr w14:val="tx1"/>
            </w14:solidFill>
          </w14:textFill>
        </w:rPr>
        <w:t xml:space="preserve">          </w:t>
      </w:r>
      <w:r>
        <w:rPr>
          <w:rFonts w:hint="eastAsia" w:ascii="宋体" w:hAnsi="宋体" w:cs="宋体"/>
          <w:i/>
          <w:color w:val="000000" w:themeColor="text1"/>
          <w:sz w:val="24"/>
          <w:szCs w:val="24"/>
          <w14:textFill>
            <w14:solidFill>
              <w14:schemeClr w14:val="tx1"/>
            </w14:solidFill>
          </w14:textFill>
        </w:rPr>
        <w:t xml:space="preserve">                </w:t>
      </w:r>
      <w:r>
        <w:rPr>
          <w:rFonts w:hint="eastAsia" w:ascii="宋体" w:hAnsi="宋体" w:cs="宋体"/>
          <w:i/>
          <w:color w:val="000000" w:themeColor="text1"/>
          <w:sz w:val="24"/>
          <w:szCs w:val="24"/>
          <w:lang w:val="de-DE"/>
          <w14:textFill>
            <w14:solidFill>
              <w14:schemeClr w14:val="tx1"/>
            </w14:solidFill>
          </w14:textFill>
        </w:rPr>
        <w:t>E</w:t>
      </w:r>
      <w:r>
        <w:rPr>
          <w:rFonts w:hint="eastAsia" w:ascii="宋体" w:hAnsi="宋体" w:cs="宋体"/>
          <w:color w:val="000000" w:themeColor="text1"/>
          <w:sz w:val="24"/>
          <w:szCs w:val="24"/>
          <w:lang w:val="de-DE"/>
          <w14:textFill>
            <w14:solidFill>
              <w14:schemeClr w14:val="tx1"/>
            </w14:solidFill>
          </w14:textFill>
        </w:rPr>
        <w:t xml:space="preserve"> = </w:t>
      </w:r>
      <w:r>
        <w:rPr>
          <w:rFonts w:hint="eastAsia" w:ascii="宋体" w:hAnsi="宋体" w:cs="宋体"/>
          <w:i/>
          <w:color w:val="000000" w:themeColor="text1"/>
          <w:sz w:val="24"/>
          <w:szCs w:val="24"/>
          <w:lang w:val="de-DE"/>
          <w14:textFill>
            <w14:solidFill>
              <w14:schemeClr w14:val="tx1"/>
            </w14:solidFill>
          </w14:textFill>
        </w:rPr>
        <w:t>I</w:t>
      </w:r>
      <w:r>
        <w:rPr>
          <w:rFonts w:hint="eastAsia" w:ascii="宋体" w:hAnsi="宋体" w:cs="宋体"/>
          <w:color w:val="000000" w:themeColor="text1"/>
          <w:sz w:val="24"/>
          <w:szCs w:val="24"/>
          <w:lang w:val="de-DE"/>
          <w14:textFill>
            <w14:solidFill>
              <w14:schemeClr w14:val="tx1"/>
            </w14:solidFill>
          </w14:textFill>
        </w:rPr>
        <w:t xml:space="preserve"> - </w:t>
      </w:r>
      <w:r>
        <w:rPr>
          <w:rFonts w:hint="eastAsia" w:ascii="宋体" w:hAnsi="宋体" w:cs="宋体"/>
          <w:i/>
          <w:color w:val="000000" w:themeColor="text1"/>
          <w:sz w:val="24"/>
          <w:szCs w:val="24"/>
          <w:lang w:val="de-DE"/>
          <w14:textFill>
            <w14:solidFill>
              <w14:schemeClr w14:val="tx1"/>
            </w14:solidFill>
          </w14:textFill>
        </w:rPr>
        <w:t>L</w:t>
      </w:r>
      <w:r>
        <w:rPr>
          <w:rFonts w:hint="eastAsia" w:ascii="宋体" w:hAnsi="宋体" w:cs="宋体"/>
          <w:color w:val="000000" w:themeColor="text1"/>
          <w:sz w:val="24"/>
          <w:szCs w:val="24"/>
          <w:lang w:val="de-D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color w:val="000000" w:themeColor="text1"/>
          <w:sz w:val="24"/>
          <w:szCs w:val="24"/>
          <w:lang w:val="de-DE"/>
          <w14:textFill>
            <w14:solidFill>
              <w14:schemeClr w14:val="tx1"/>
            </w14:solidFill>
          </w14:textFill>
        </w:rPr>
        <w:t xml:space="preserve">     （1）</w:t>
      </w:r>
    </w:p>
    <w:p w14:paraId="536584A5">
      <w:pPr>
        <w:pStyle w:val="44"/>
        <w:spacing w:line="360" w:lineRule="auto"/>
        <w:ind w:firstLine="420" w:firstLineChars="0"/>
        <w:rPr>
          <w:rFonts w:hAnsi="宋体" w:cs="宋体"/>
          <w:i/>
          <w:iCs/>
          <w:color w:val="000000" w:themeColor="text1"/>
          <w:sz w:val="24"/>
          <w:szCs w:val="24"/>
          <w14:textFill>
            <w14:solidFill>
              <w14:schemeClr w14:val="tx1"/>
            </w14:solidFill>
          </w14:textFill>
        </w:rPr>
      </w:pPr>
      <w:r>
        <w:rPr>
          <w:rFonts w:hAnsi="宋体" w:cs="宋体"/>
          <w:color w:val="000000" w:themeColor="text1"/>
          <w:sz w:val="24"/>
          <w:szCs w:val="24"/>
          <w14:textFill>
            <w14:solidFill>
              <w14:schemeClr w14:val="tx1"/>
            </w14:solidFill>
          </w14:textFill>
        </w:rPr>
        <w:t>式中：</w:t>
      </w:r>
    </w:p>
    <w:p w14:paraId="789E8DB2">
      <w:pPr>
        <w:tabs>
          <w:tab w:val="left" w:pos="5040"/>
          <w:tab w:val="left" w:pos="5400"/>
        </w:tabs>
        <w:wordWrap w:val="0"/>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i/>
          <w:iCs/>
          <w:color w:val="000000" w:themeColor="text1"/>
          <w:sz w:val="24"/>
          <w:szCs w:val="24"/>
          <w14:textFill>
            <w14:solidFill>
              <w14:schemeClr w14:val="tx1"/>
            </w14:solidFill>
          </w14:textFill>
        </w:rPr>
        <w:t xml:space="preserve">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示值误差，kg 或 g；</w:t>
      </w:r>
    </w:p>
    <w:p w14:paraId="75AEEB1C">
      <w:pPr>
        <w:tabs>
          <w:tab w:val="left" w:pos="5040"/>
          <w:tab w:val="left" w:pos="5400"/>
        </w:tabs>
        <w:wordWrap w:val="0"/>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i/>
          <w:iCs/>
          <w:color w:val="000000" w:themeColor="text1"/>
          <w:sz w:val="24"/>
          <w:szCs w:val="24"/>
          <w14:textFill>
            <w14:solidFill>
              <w14:schemeClr w14:val="tx1"/>
            </w14:solidFill>
          </w14:textFill>
        </w:rPr>
        <w:t xml:space="preserve">I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电子吊秤示值，kg 或 g；</w:t>
      </w:r>
    </w:p>
    <w:p w14:paraId="527E7E57">
      <w:pPr>
        <w:tabs>
          <w:tab w:val="left" w:pos="5040"/>
          <w:tab w:val="left" w:pos="5400"/>
        </w:tabs>
        <w:wordWrap w:val="0"/>
        <w:spacing w:line="360" w:lineRule="auto"/>
        <w:ind w:firstLine="42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i/>
          <w:iCs/>
          <w:color w:val="000000" w:themeColor="text1"/>
          <w:sz w:val="24"/>
          <w:szCs w:val="24"/>
          <w14:textFill>
            <w14:solidFill>
              <w14:schemeClr w14:val="tx1"/>
            </w14:solidFill>
          </w14:textFill>
        </w:rPr>
        <w:t xml:space="preserve">L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标准器示值，kg 或 g。</w:t>
      </w:r>
    </w:p>
    <w:p w14:paraId="59C1C278">
      <w:pPr>
        <w:tabs>
          <w:tab w:val="left" w:pos="5040"/>
          <w:tab w:val="left" w:pos="5400"/>
        </w:tabs>
        <w:wordWrap w:val="0"/>
        <w:spacing w:line="360" w:lineRule="auto"/>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7.2.4 重复性</w:t>
      </w:r>
    </w:p>
    <w:p w14:paraId="794E60E3">
      <w:pPr>
        <w:tabs>
          <w:tab w:val="left" w:pos="5040"/>
          <w:tab w:val="left" w:pos="5400"/>
        </w:tabs>
        <w:wordWrap w:val="0"/>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按本规范6.2.3.1的方法，重复测量3次。</w:t>
      </w:r>
      <w:bookmarkEnd w:id="21"/>
      <w:r>
        <w:rPr>
          <w:rFonts w:hint="eastAsia" w:ascii="宋体" w:hAnsi="宋体" w:cs="宋体"/>
          <w:color w:val="000000" w:themeColor="text1"/>
          <w:sz w:val="24"/>
          <w:szCs w:val="24"/>
          <w14:textFill>
            <w14:solidFill>
              <w14:schemeClr w14:val="tx1"/>
            </w14:solidFill>
          </w14:textFill>
        </w:rPr>
        <w:t>根据每个测量点试验载荷的示值误差计算重复性，用式（2）计算。</w:t>
      </w:r>
    </w:p>
    <w:p w14:paraId="4EE7E8DD">
      <w:pPr>
        <w:pStyle w:val="44"/>
        <w:spacing w:line="360" w:lineRule="auto"/>
        <w:ind w:firstLine="0" w:firstLineChars="0"/>
        <w:jc w:val="center"/>
        <w:rPr>
          <w:rFonts w:hAnsi="宋体" w:cs="宋体"/>
          <w:color w:val="000000" w:themeColor="text1"/>
          <w:sz w:val="24"/>
          <w:szCs w:val="24"/>
          <w:lang w:val="de-DE"/>
          <w14:textFill>
            <w14:solidFill>
              <w14:schemeClr w14:val="tx1"/>
            </w14:solidFill>
          </w14:textFill>
        </w:rPr>
      </w:pPr>
      <w:r>
        <w:rPr>
          <w:rFonts w:hAnsi="宋体" w:cs="宋体"/>
          <w:i/>
          <w:snapToGrid w:val="0"/>
          <w:color w:val="000000" w:themeColor="text1"/>
          <w:sz w:val="24"/>
          <w:szCs w:val="24"/>
          <w14:textFill>
            <w14:solidFill>
              <w14:schemeClr w14:val="tx1"/>
            </w14:solidFill>
          </w14:textFill>
        </w:rPr>
        <w:t xml:space="preserve">                         </w:t>
      </w:r>
      <w:r>
        <w:rPr>
          <w:rFonts w:hAnsi="宋体" w:cs="宋体"/>
          <w:i/>
          <w:snapToGrid w:val="0"/>
          <w:color w:val="000000" w:themeColor="text1"/>
          <w:sz w:val="24"/>
          <w:szCs w:val="24"/>
          <w:lang w:val="de-DE"/>
          <w14:textFill>
            <w14:solidFill>
              <w14:schemeClr w14:val="tx1"/>
            </w14:solidFill>
          </w14:textFill>
        </w:rPr>
        <w:t>R</w:t>
      </w:r>
      <w:r>
        <w:rPr>
          <w:rFonts w:hAnsi="宋体" w:cs="宋体"/>
          <w:snapToGrid w:val="0"/>
          <w:color w:val="000000" w:themeColor="text1"/>
          <w:sz w:val="24"/>
          <w:szCs w:val="24"/>
          <w:vertAlign w:val="subscript"/>
          <w:lang w:val="de-DE"/>
          <w14:textFill>
            <w14:solidFill>
              <w14:schemeClr w14:val="tx1"/>
            </w14:solidFill>
          </w14:textFill>
        </w:rPr>
        <w:t xml:space="preserve"> </w:t>
      </w:r>
      <w:r>
        <w:rPr>
          <w:rFonts w:hAnsi="宋体" w:cs="宋体"/>
          <w:i/>
          <w:color w:val="000000" w:themeColor="text1"/>
          <w:kern w:val="2"/>
          <w:sz w:val="24"/>
          <w:szCs w:val="24"/>
          <w:lang w:val="de-DE"/>
          <w14:textFill>
            <w14:solidFill>
              <w14:schemeClr w14:val="tx1"/>
            </w14:solidFill>
          </w14:textFill>
        </w:rPr>
        <w:t xml:space="preserve">= </w:t>
      </w:r>
      <w:r>
        <w:rPr>
          <w:rFonts w:hAnsi="宋体" w:cs="宋体"/>
          <w:i/>
          <w:snapToGrid w:val="0"/>
          <w:color w:val="000000" w:themeColor="text1"/>
          <w:sz w:val="24"/>
          <w:szCs w:val="24"/>
          <w:lang w:val="de-DE"/>
          <w14:textFill>
            <w14:solidFill>
              <w14:schemeClr w14:val="tx1"/>
            </w14:solidFill>
          </w14:textFill>
        </w:rPr>
        <w:t>E</w:t>
      </w:r>
      <w:r>
        <w:rPr>
          <w:rFonts w:hAnsi="宋体" w:cs="宋体"/>
          <w:snapToGrid w:val="0"/>
          <w:color w:val="000000" w:themeColor="text1"/>
          <w:sz w:val="24"/>
          <w:szCs w:val="24"/>
          <w:vertAlign w:val="subscript"/>
          <w:lang w:val="de-DE"/>
          <w14:textFill>
            <w14:solidFill>
              <w14:schemeClr w14:val="tx1"/>
            </w14:solidFill>
          </w14:textFill>
        </w:rPr>
        <w:t>max</w:t>
      </w:r>
      <w:r>
        <w:rPr>
          <w:rFonts w:hAnsi="宋体" w:cs="宋体"/>
          <w:snapToGrid w:val="0"/>
          <w:color w:val="000000" w:themeColor="text1"/>
          <w:sz w:val="24"/>
          <w:szCs w:val="24"/>
          <w:lang w:val="de-DE"/>
          <w14:textFill>
            <w14:solidFill>
              <w14:schemeClr w14:val="tx1"/>
            </w14:solidFill>
          </w14:textFill>
        </w:rPr>
        <w:t>－</w:t>
      </w:r>
      <w:r>
        <w:rPr>
          <w:rFonts w:hAnsi="宋体" w:cs="宋体"/>
          <w:i/>
          <w:snapToGrid w:val="0"/>
          <w:color w:val="000000" w:themeColor="text1"/>
          <w:sz w:val="24"/>
          <w:szCs w:val="24"/>
          <w:lang w:val="de-DE"/>
          <w14:textFill>
            <w14:solidFill>
              <w14:schemeClr w14:val="tx1"/>
            </w14:solidFill>
          </w14:textFill>
        </w:rPr>
        <w:t>E</w:t>
      </w:r>
      <w:r>
        <w:rPr>
          <w:rFonts w:hAnsi="宋体" w:cs="宋体"/>
          <w:snapToGrid w:val="0"/>
          <w:color w:val="000000" w:themeColor="text1"/>
          <w:sz w:val="24"/>
          <w:szCs w:val="24"/>
          <w:vertAlign w:val="subscript"/>
          <w:lang w:val="de-DE"/>
          <w14:textFill>
            <w14:solidFill>
              <w14:schemeClr w14:val="tx1"/>
            </w14:solidFill>
          </w14:textFill>
        </w:rPr>
        <w:t>min</w:t>
      </w:r>
      <w:r>
        <w:rPr>
          <w:rFonts w:hAnsi="宋体" w:cs="宋体"/>
          <w:i/>
          <w:snapToGrid w:val="0"/>
          <w:color w:val="000000" w:themeColor="text1"/>
          <w:sz w:val="24"/>
          <w:szCs w:val="24"/>
          <w:lang w:val="de-DE"/>
          <w14:textFill>
            <w14:solidFill>
              <w14:schemeClr w14:val="tx1"/>
            </w14:solidFill>
          </w14:textFill>
        </w:rPr>
        <w:t xml:space="preserve">   </w:t>
      </w:r>
      <w:r>
        <w:rPr>
          <w:rFonts w:hAnsi="宋体" w:cs="宋体"/>
          <w:snapToGrid w:val="0"/>
          <w:color w:val="000000" w:themeColor="text1"/>
          <w:sz w:val="24"/>
          <w:szCs w:val="24"/>
          <w:lang w:val="de-DE"/>
          <w14:textFill>
            <w14:solidFill>
              <w14:schemeClr w14:val="tx1"/>
            </w14:solidFill>
          </w14:textFill>
        </w:rPr>
        <w:t xml:space="preserve">    </w:t>
      </w:r>
      <w:r>
        <w:rPr>
          <w:rFonts w:hAnsi="宋体" w:cs="宋体"/>
          <w:snapToGrid w:val="0"/>
          <w:color w:val="000000" w:themeColor="text1"/>
          <w:sz w:val="24"/>
          <w:szCs w:val="24"/>
          <w14:textFill>
            <w14:solidFill>
              <w14:schemeClr w14:val="tx1"/>
            </w14:solidFill>
          </w14:textFill>
        </w:rPr>
        <w:t xml:space="preserve">                   </w:t>
      </w:r>
      <w:r>
        <w:rPr>
          <w:rFonts w:hAnsi="宋体" w:cs="宋体"/>
          <w:color w:val="000000" w:themeColor="text1"/>
          <w:sz w:val="24"/>
          <w:szCs w:val="24"/>
          <w:lang w:val="de-DE"/>
          <w14:textFill>
            <w14:solidFill>
              <w14:schemeClr w14:val="tx1"/>
            </w14:solidFill>
          </w14:textFill>
        </w:rPr>
        <w:t>（</w:t>
      </w:r>
      <w:r>
        <w:rPr>
          <w:rFonts w:hAnsi="宋体" w:cs="宋体"/>
          <w:color w:val="000000" w:themeColor="text1"/>
          <w:sz w:val="24"/>
          <w:szCs w:val="24"/>
          <w14:textFill>
            <w14:solidFill>
              <w14:schemeClr w14:val="tx1"/>
            </w14:solidFill>
          </w14:textFill>
        </w:rPr>
        <w:t>2</w:t>
      </w:r>
      <w:r>
        <w:rPr>
          <w:rFonts w:hAnsi="宋体" w:cs="宋体"/>
          <w:color w:val="000000" w:themeColor="text1"/>
          <w:sz w:val="24"/>
          <w:szCs w:val="24"/>
          <w:lang w:val="de-DE"/>
          <w14:textFill>
            <w14:solidFill>
              <w14:schemeClr w14:val="tx1"/>
            </w14:solidFill>
          </w14:textFill>
        </w:rPr>
        <w:t>）</w:t>
      </w:r>
    </w:p>
    <w:p w14:paraId="31DD3EA0">
      <w:pPr>
        <w:pStyle w:val="44"/>
        <w:spacing w:line="360" w:lineRule="auto"/>
        <w:ind w:firstLine="420" w:firstLineChars="0"/>
        <w:rPr>
          <w:rFonts w:hAnsi="宋体" w:cs="宋体"/>
          <w:color w:val="000000" w:themeColor="text1"/>
          <w:sz w:val="24"/>
          <w:szCs w:val="24"/>
          <w:lang w:val="de-DE"/>
          <w14:textFill>
            <w14:solidFill>
              <w14:schemeClr w14:val="tx1"/>
            </w14:solidFill>
          </w14:textFill>
        </w:rPr>
      </w:pPr>
      <w:r>
        <w:rPr>
          <w:rFonts w:hAnsi="宋体" w:cs="宋体"/>
          <w:color w:val="000000" w:themeColor="text1"/>
          <w:sz w:val="24"/>
          <w:szCs w:val="24"/>
          <w14:textFill>
            <w14:solidFill>
              <w14:schemeClr w14:val="tx1"/>
            </w14:solidFill>
          </w14:textFill>
        </w:rPr>
        <w:t>式中</w:t>
      </w:r>
      <w:r>
        <w:rPr>
          <w:rFonts w:hAnsi="宋体" w:cs="宋体"/>
          <w:color w:val="000000" w:themeColor="text1"/>
          <w:sz w:val="24"/>
          <w:szCs w:val="24"/>
          <w:lang w:val="de-DE"/>
          <w14:textFill>
            <w14:solidFill>
              <w14:schemeClr w14:val="tx1"/>
            </w14:solidFill>
          </w14:textFill>
        </w:rPr>
        <w:t>：</w:t>
      </w:r>
    </w:p>
    <w:p w14:paraId="0FB85FE3">
      <w:pPr>
        <w:pStyle w:val="44"/>
        <w:spacing w:line="360" w:lineRule="auto"/>
        <w:ind w:firstLine="420" w:firstLineChars="0"/>
        <w:rPr>
          <w:rFonts w:hAnsi="宋体" w:cs="宋体"/>
          <w:color w:val="000000" w:themeColor="text1"/>
          <w:sz w:val="24"/>
          <w:szCs w:val="24"/>
          <w:lang w:val="de-DE"/>
          <w14:textFill>
            <w14:solidFill>
              <w14:schemeClr w14:val="tx1"/>
            </w14:solidFill>
          </w14:textFill>
        </w:rPr>
      </w:pPr>
      <w:r>
        <w:rPr>
          <w:rFonts w:hAnsi="宋体" w:cs="宋体"/>
          <w:i/>
          <w:iCs/>
          <w:color w:val="000000" w:themeColor="text1"/>
          <w:sz w:val="24"/>
          <w:szCs w:val="24"/>
          <w:lang w:val="de-DE"/>
          <w14:textFill>
            <w14:solidFill>
              <w14:schemeClr w14:val="tx1"/>
            </w14:solidFill>
          </w14:textFill>
        </w:rPr>
        <w:t xml:space="preserve">R  </w:t>
      </w:r>
      <w:r>
        <w:rPr>
          <w:rFonts w:hAnsi="宋体" w:cs="宋体"/>
          <w:color w:val="000000" w:themeColor="text1"/>
          <w:spacing w:val="-20"/>
          <w:kern w:val="2"/>
          <w:sz w:val="24"/>
          <w:szCs w:val="24"/>
          <w:lang w:val="de-DE"/>
          <w14:textFill>
            <w14:solidFill>
              <w14:schemeClr w14:val="tx1"/>
            </w14:solidFill>
          </w14:textFill>
        </w:rPr>
        <w:t xml:space="preserve">—— </w:t>
      </w:r>
      <w:r>
        <w:rPr>
          <w:rFonts w:hAnsi="宋体" w:cs="宋体"/>
          <w:color w:val="000000" w:themeColor="text1"/>
          <w:sz w:val="24"/>
          <w:szCs w:val="24"/>
          <w14:textFill>
            <w14:solidFill>
              <w14:schemeClr w14:val="tx1"/>
            </w14:solidFill>
          </w14:textFill>
        </w:rPr>
        <w:t>重复性</w:t>
      </w:r>
      <w:r>
        <w:rPr>
          <w:rFonts w:hAnsi="宋体" w:cs="宋体"/>
          <w:color w:val="000000" w:themeColor="text1"/>
          <w:sz w:val="24"/>
          <w:szCs w:val="24"/>
          <w:lang w:val="de-DE"/>
          <w14:textFill>
            <w14:solidFill>
              <w14:schemeClr w14:val="tx1"/>
            </w14:solidFill>
          </w14:textFill>
        </w:rPr>
        <w:t>，</w:t>
      </w:r>
      <w:r>
        <w:rPr>
          <w:rFonts w:hAnsi="宋体" w:cs="宋体"/>
          <w:color w:val="000000" w:themeColor="text1"/>
          <w:kern w:val="2"/>
          <w:sz w:val="24"/>
          <w:szCs w:val="24"/>
          <w:lang w:val="de-DE"/>
          <w14:textFill>
            <w14:solidFill>
              <w14:schemeClr w14:val="tx1"/>
            </w14:solidFill>
          </w14:textFill>
        </w:rPr>
        <w:t xml:space="preserve">kg </w:t>
      </w:r>
      <w:r>
        <w:rPr>
          <w:rFonts w:hAnsi="宋体" w:cs="宋体"/>
          <w:color w:val="000000" w:themeColor="text1"/>
          <w:kern w:val="2"/>
          <w:sz w:val="24"/>
          <w:szCs w:val="24"/>
          <w14:textFill>
            <w14:solidFill>
              <w14:schemeClr w14:val="tx1"/>
            </w14:solidFill>
          </w14:textFill>
        </w:rPr>
        <w:t>或</w:t>
      </w:r>
      <w:r>
        <w:rPr>
          <w:rFonts w:hAnsi="宋体" w:cs="宋体"/>
          <w:color w:val="000000" w:themeColor="text1"/>
          <w:kern w:val="2"/>
          <w:sz w:val="24"/>
          <w:szCs w:val="24"/>
          <w:lang w:val="de-DE"/>
          <w14:textFill>
            <w14:solidFill>
              <w14:schemeClr w14:val="tx1"/>
            </w14:solidFill>
          </w14:textFill>
        </w:rPr>
        <w:t xml:space="preserve"> g</w:t>
      </w:r>
      <w:r>
        <w:rPr>
          <w:rFonts w:hAnsi="宋体" w:cs="宋体"/>
          <w:color w:val="000000" w:themeColor="text1"/>
          <w:sz w:val="24"/>
          <w:szCs w:val="24"/>
          <w:lang w:val="de-DE"/>
          <w14:textFill>
            <w14:solidFill>
              <w14:schemeClr w14:val="tx1"/>
            </w14:solidFill>
          </w14:textFill>
        </w:rPr>
        <w:t>；</w:t>
      </w:r>
    </w:p>
    <w:p w14:paraId="2F434030">
      <w:pPr>
        <w:pStyle w:val="44"/>
        <w:spacing w:line="360" w:lineRule="auto"/>
        <w:ind w:firstLine="420" w:firstLineChars="0"/>
        <w:rPr>
          <w:rFonts w:hAnsi="宋体" w:cs="宋体"/>
          <w:color w:val="000000" w:themeColor="text1"/>
          <w:sz w:val="24"/>
          <w:szCs w:val="24"/>
          <w:lang w:val="de-DE"/>
          <w14:textFill>
            <w14:solidFill>
              <w14:schemeClr w14:val="tx1"/>
            </w14:solidFill>
          </w14:textFill>
        </w:rPr>
      </w:pPr>
      <w:r>
        <w:rPr>
          <w:rFonts w:hAnsi="宋体" w:cs="宋体"/>
          <w:i/>
          <w:snapToGrid w:val="0"/>
          <w:color w:val="000000" w:themeColor="text1"/>
          <w:sz w:val="24"/>
          <w:szCs w:val="24"/>
          <w:lang w:val="de-DE"/>
          <w14:textFill>
            <w14:solidFill>
              <w14:schemeClr w14:val="tx1"/>
            </w14:solidFill>
          </w14:textFill>
        </w:rPr>
        <w:t>E</w:t>
      </w:r>
      <w:r>
        <w:rPr>
          <w:rFonts w:hAnsi="宋体" w:cs="宋体"/>
          <w:snapToGrid w:val="0"/>
          <w:color w:val="000000" w:themeColor="text1"/>
          <w:sz w:val="24"/>
          <w:szCs w:val="24"/>
          <w:vertAlign w:val="subscript"/>
          <w:lang w:val="de-DE"/>
          <w14:textFill>
            <w14:solidFill>
              <w14:schemeClr w14:val="tx1"/>
            </w14:solidFill>
          </w14:textFill>
        </w:rPr>
        <w:t xml:space="preserve">max </w:t>
      </w:r>
      <w:r>
        <w:rPr>
          <w:rFonts w:hAnsi="宋体" w:cs="宋体"/>
          <w:color w:val="000000" w:themeColor="text1"/>
          <w:spacing w:val="-20"/>
          <w:kern w:val="2"/>
          <w:sz w:val="24"/>
          <w:szCs w:val="24"/>
          <w:lang w:val="de-DE"/>
          <w14:textFill>
            <w14:solidFill>
              <w14:schemeClr w14:val="tx1"/>
            </w14:solidFill>
          </w14:textFill>
        </w:rPr>
        <w:t xml:space="preserve">—— </w:t>
      </w:r>
      <w:r>
        <w:rPr>
          <w:rFonts w:hAnsi="宋体" w:cs="宋体"/>
          <w:color w:val="000000" w:themeColor="text1"/>
          <w:sz w:val="24"/>
          <w:szCs w:val="24"/>
          <w14:textFill>
            <w14:solidFill>
              <w14:schemeClr w14:val="tx1"/>
            </w14:solidFill>
          </w14:textFill>
        </w:rPr>
        <w:t>示值误差最大值</w:t>
      </w:r>
      <w:r>
        <w:rPr>
          <w:rFonts w:hAnsi="宋体" w:cs="宋体"/>
          <w:color w:val="000000" w:themeColor="text1"/>
          <w:sz w:val="24"/>
          <w:szCs w:val="24"/>
          <w:lang w:val="de-DE"/>
          <w14:textFill>
            <w14:solidFill>
              <w14:schemeClr w14:val="tx1"/>
            </w14:solidFill>
          </w14:textFill>
        </w:rPr>
        <w:t>，</w:t>
      </w:r>
      <w:r>
        <w:rPr>
          <w:rFonts w:hAnsi="宋体" w:cs="宋体"/>
          <w:color w:val="000000" w:themeColor="text1"/>
          <w:kern w:val="2"/>
          <w:sz w:val="24"/>
          <w:szCs w:val="24"/>
          <w:lang w:val="de-DE"/>
          <w14:textFill>
            <w14:solidFill>
              <w14:schemeClr w14:val="tx1"/>
            </w14:solidFill>
          </w14:textFill>
        </w:rPr>
        <w:t xml:space="preserve">kg </w:t>
      </w:r>
      <w:r>
        <w:rPr>
          <w:rFonts w:hAnsi="宋体" w:cs="宋体"/>
          <w:color w:val="000000" w:themeColor="text1"/>
          <w:kern w:val="2"/>
          <w:sz w:val="24"/>
          <w:szCs w:val="24"/>
          <w14:textFill>
            <w14:solidFill>
              <w14:schemeClr w14:val="tx1"/>
            </w14:solidFill>
          </w14:textFill>
        </w:rPr>
        <w:t>或</w:t>
      </w:r>
      <w:r>
        <w:rPr>
          <w:rFonts w:hAnsi="宋体" w:cs="宋体"/>
          <w:color w:val="000000" w:themeColor="text1"/>
          <w:kern w:val="2"/>
          <w:sz w:val="24"/>
          <w:szCs w:val="24"/>
          <w:lang w:val="de-DE"/>
          <w14:textFill>
            <w14:solidFill>
              <w14:schemeClr w14:val="tx1"/>
            </w14:solidFill>
          </w14:textFill>
        </w:rPr>
        <w:t xml:space="preserve"> g</w:t>
      </w:r>
      <w:r>
        <w:rPr>
          <w:rFonts w:hAnsi="宋体" w:cs="宋体"/>
          <w:color w:val="000000" w:themeColor="text1"/>
          <w:sz w:val="24"/>
          <w:szCs w:val="24"/>
          <w:lang w:val="de-DE"/>
          <w14:textFill>
            <w14:solidFill>
              <w14:schemeClr w14:val="tx1"/>
            </w14:solidFill>
          </w14:textFill>
        </w:rPr>
        <w:t>；</w:t>
      </w:r>
    </w:p>
    <w:p w14:paraId="4202382C">
      <w:pPr>
        <w:pStyle w:val="44"/>
        <w:spacing w:line="360" w:lineRule="auto"/>
        <w:ind w:firstLine="420" w:firstLineChars="0"/>
        <w:rPr>
          <w:rFonts w:hAnsi="宋体" w:cs="宋体"/>
          <w:color w:val="000000" w:themeColor="text1"/>
          <w:sz w:val="24"/>
          <w:szCs w:val="24"/>
          <w:lang w:val="de-DE"/>
          <w14:textFill>
            <w14:solidFill>
              <w14:schemeClr w14:val="tx1"/>
            </w14:solidFill>
          </w14:textFill>
        </w:rPr>
      </w:pPr>
      <w:r>
        <w:rPr>
          <w:rFonts w:hAnsi="宋体" w:cs="宋体"/>
          <w:i/>
          <w:snapToGrid w:val="0"/>
          <w:color w:val="000000" w:themeColor="text1"/>
          <w:sz w:val="24"/>
          <w:szCs w:val="24"/>
          <w:lang w:val="de-DE"/>
          <w14:textFill>
            <w14:solidFill>
              <w14:schemeClr w14:val="tx1"/>
            </w14:solidFill>
          </w14:textFill>
        </w:rPr>
        <w:t>E</w:t>
      </w:r>
      <w:r>
        <w:rPr>
          <w:rFonts w:hAnsi="宋体" w:cs="宋体"/>
          <w:snapToGrid w:val="0"/>
          <w:color w:val="000000" w:themeColor="text1"/>
          <w:sz w:val="24"/>
          <w:szCs w:val="24"/>
          <w:vertAlign w:val="subscript"/>
          <w:lang w:val="de-DE"/>
          <w14:textFill>
            <w14:solidFill>
              <w14:schemeClr w14:val="tx1"/>
            </w14:solidFill>
          </w14:textFill>
        </w:rPr>
        <w:t xml:space="preserve">min </w:t>
      </w:r>
      <w:r>
        <w:rPr>
          <w:rFonts w:hAnsi="宋体" w:cs="宋体"/>
          <w:color w:val="000000" w:themeColor="text1"/>
          <w:spacing w:val="-20"/>
          <w:kern w:val="2"/>
          <w:sz w:val="24"/>
          <w:szCs w:val="24"/>
          <w:lang w:val="de-DE"/>
          <w14:textFill>
            <w14:solidFill>
              <w14:schemeClr w14:val="tx1"/>
            </w14:solidFill>
          </w14:textFill>
        </w:rPr>
        <w:t xml:space="preserve">—— </w:t>
      </w:r>
      <w:r>
        <w:rPr>
          <w:rFonts w:hAnsi="宋体" w:cs="宋体"/>
          <w:color w:val="000000" w:themeColor="text1"/>
          <w:sz w:val="24"/>
          <w:szCs w:val="24"/>
          <w14:textFill>
            <w14:solidFill>
              <w14:schemeClr w14:val="tx1"/>
            </w14:solidFill>
          </w14:textFill>
        </w:rPr>
        <w:t>示值误差最小值</w:t>
      </w:r>
      <w:r>
        <w:rPr>
          <w:rFonts w:hAnsi="宋体" w:cs="宋体"/>
          <w:color w:val="000000" w:themeColor="text1"/>
          <w:sz w:val="24"/>
          <w:szCs w:val="24"/>
          <w:lang w:val="de-DE"/>
          <w14:textFill>
            <w14:solidFill>
              <w14:schemeClr w14:val="tx1"/>
            </w14:solidFill>
          </w14:textFill>
        </w:rPr>
        <w:t>，</w:t>
      </w:r>
      <w:r>
        <w:rPr>
          <w:rFonts w:hAnsi="宋体" w:cs="宋体"/>
          <w:color w:val="000000" w:themeColor="text1"/>
          <w:kern w:val="2"/>
          <w:sz w:val="24"/>
          <w:szCs w:val="24"/>
          <w:lang w:val="de-DE"/>
          <w14:textFill>
            <w14:solidFill>
              <w14:schemeClr w14:val="tx1"/>
            </w14:solidFill>
          </w14:textFill>
        </w:rPr>
        <w:t xml:space="preserve">kg </w:t>
      </w:r>
      <w:r>
        <w:rPr>
          <w:rFonts w:hAnsi="宋体" w:cs="宋体"/>
          <w:color w:val="000000" w:themeColor="text1"/>
          <w:kern w:val="2"/>
          <w:sz w:val="24"/>
          <w:szCs w:val="24"/>
          <w14:textFill>
            <w14:solidFill>
              <w14:schemeClr w14:val="tx1"/>
            </w14:solidFill>
          </w14:textFill>
        </w:rPr>
        <w:t>或</w:t>
      </w:r>
      <w:r>
        <w:rPr>
          <w:rFonts w:hAnsi="宋体" w:cs="宋体"/>
          <w:color w:val="000000" w:themeColor="text1"/>
          <w:kern w:val="2"/>
          <w:sz w:val="24"/>
          <w:szCs w:val="24"/>
          <w:lang w:val="de-DE"/>
          <w14:textFill>
            <w14:solidFill>
              <w14:schemeClr w14:val="tx1"/>
            </w14:solidFill>
          </w14:textFill>
        </w:rPr>
        <w:t xml:space="preserve"> g</w:t>
      </w:r>
      <w:r>
        <w:rPr>
          <w:rFonts w:hAnsi="宋体" w:cs="宋体"/>
          <w:color w:val="000000" w:themeColor="text1"/>
          <w:sz w:val="24"/>
          <w:szCs w:val="24"/>
          <w14:textFill>
            <w14:solidFill>
              <w14:schemeClr w14:val="tx1"/>
            </w14:solidFill>
          </w14:textFill>
        </w:rPr>
        <w:t>。</w:t>
      </w:r>
    </w:p>
    <w:p w14:paraId="6A31B57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7.2.5 鉴别阈</w:t>
      </w:r>
    </w:p>
    <w:p w14:paraId="100A988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施加1/2Max标准载荷或者选择常用秤量点于电子吊秤，再缓慢地施加等于实际分度值1.4倍（1.4</w:t>
      </w:r>
      <w:r>
        <w:rPr>
          <w:rFonts w:hint="eastAsia" w:ascii="宋体" w:hAnsi="宋体" w:cs="宋体"/>
          <w:i/>
          <w:iCs/>
          <w:color w:val="000000" w:themeColor="text1"/>
          <w:sz w:val="24"/>
          <w:szCs w:val="24"/>
          <w14:textFill>
            <w14:solidFill>
              <w14:schemeClr w14:val="tx1"/>
            </w14:solidFill>
          </w14:textFill>
        </w:rPr>
        <w:t>d</w:t>
      </w:r>
      <w:r>
        <w:rPr>
          <w:rFonts w:hint="eastAsia" w:ascii="宋体" w:hAnsi="宋体" w:cs="宋体"/>
          <w:color w:val="000000" w:themeColor="text1"/>
          <w:sz w:val="24"/>
          <w:szCs w:val="24"/>
          <w14:textFill>
            <w14:solidFill>
              <w14:schemeClr w14:val="tx1"/>
            </w14:solidFill>
          </w14:textFill>
        </w:rPr>
        <w:t>）的附加载荷，观察电子吊秤的示值是否发生明显的改变。</w:t>
      </w:r>
    </w:p>
    <w:p w14:paraId="01894849">
      <w:pPr>
        <w:pStyle w:val="44"/>
        <w:spacing w:line="360" w:lineRule="auto"/>
        <w:ind w:firstLine="420" w:firstLineChars="0"/>
        <w:rPr>
          <w:rFonts w:hAnsi="宋体" w:cs="宋体"/>
          <w:color w:val="000000" w:themeColor="text1"/>
          <w:sz w:val="24"/>
          <w:szCs w:val="24"/>
          <w:lang w:val="de-DE"/>
          <w14:textFill>
            <w14:solidFill>
              <w14:schemeClr w14:val="tx1"/>
            </w14:solidFill>
          </w14:textFill>
        </w:rPr>
      </w:pPr>
    </w:p>
    <w:p w14:paraId="0AA6CD93">
      <w:pPr>
        <w:spacing w:line="360" w:lineRule="auto"/>
        <w:outlineLvl w:val="0"/>
        <w:rPr>
          <w:color w:val="000000" w:themeColor="text1"/>
          <w:sz w:val="24"/>
          <w:szCs w:val="24"/>
          <w14:textFill>
            <w14:solidFill>
              <w14:schemeClr w14:val="tx1"/>
            </w14:solidFill>
          </w14:textFill>
        </w:rPr>
      </w:pPr>
      <w:bookmarkStart w:id="25" w:name="_Toc13400"/>
      <w:r>
        <w:rPr>
          <w:rFonts w:hint="eastAsia" w:ascii="黑体" w:hAnsi="黑体" w:eastAsia="黑体"/>
          <w:b/>
          <w:bCs/>
          <w:color w:val="000000" w:themeColor="text1"/>
          <w:sz w:val="24"/>
          <w:szCs w:val="24"/>
          <w14:textFill>
            <w14:solidFill>
              <w14:schemeClr w14:val="tx1"/>
            </w14:solidFill>
          </w14:textFill>
        </w:rPr>
        <w:t>8</w:t>
      </w:r>
      <w:r>
        <w:rPr>
          <w:rFonts w:hint="eastAsia" w:ascii="黑体" w:hAnsi="黑体" w:eastAsia="黑体" w:cs="黑体"/>
          <w:b/>
          <w:bCs/>
          <w:color w:val="000000" w:themeColor="text1"/>
          <w:sz w:val="24"/>
          <w:szCs w:val="24"/>
          <w14:textFill>
            <w14:solidFill>
              <w14:schemeClr w14:val="tx1"/>
            </w14:solidFill>
          </w14:textFill>
        </w:rPr>
        <w:t xml:space="preserve"> 校准结果</w:t>
      </w:r>
      <w:bookmarkEnd w:id="25"/>
      <w:r>
        <w:rPr>
          <w:rFonts w:hint="eastAsia"/>
          <w:i/>
          <w:color w:val="000000" w:themeColor="text1"/>
          <w:sz w:val="24"/>
          <w:szCs w:val="24"/>
          <w14:textFill>
            <w14:solidFill>
              <w14:schemeClr w14:val="tx1"/>
            </w14:solidFill>
          </w14:textFill>
        </w:rPr>
        <w:t xml:space="preserve">       </w:t>
      </w:r>
    </w:p>
    <w:p w14:paraId="3C292498">
      <w:pPr>
        <w:spacing w:line="360" w:lineRule="auto"/>
        <w:outlineLvl w:val="1"/>
        <w:rPr>
          <w:rFonts w:hint="eastAsia" w:ascii="宋体" w:hAnsi="宋体" w:cs="宋体"/>
          <w:color w:val="000000" w:themeColor="text1"/>
          <w:sz w:val="24"/>
          <w:szCs w:val="24"/>
          <w14:textFill>
            <w14:solidFill>
              <w14:schemeClr w14:val="tx1"/>
            </w14:solidFill>
          </w14:textFill>
        </w:rPr>
      </w:pPr>
      <w:bookmarkStart w:id="26" w:name="_Toc31775"/>
      <w:r>
        <w:rPr>
          <w:rFonts w:hint="eastAsia" w:ascii="宋体" w:hAnsi="宋体" w:cs="宋体"/>
          <w:color w:val="000000" w:themeColor="text1"/>
          <w:sz w:val="24"/>
          <w:szCs w:val="24"/>
          <w14:textFill>
            <w14:solidFill>
              <w14:schemeClr w14:val="tx1"/>
            </w14:solidFill>
          </w14:textFill>
        </w:rPr>
        <w:t>8.1 校准记录（式样）</w:t>
      </w:r>
      <w:bookmarkEnd w:id="26"/>
    </w:p>
    <w:p w14:paraId="116DB64C">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校准记录（式样）参见附录A</w:t>
      </w:r>
    </w:p>
    <w:p w14:paraId="38F73FF3">
      <w:pPr>
        <w:spacing w:line="360" w:lineRule="auto"/>
        <w:outlineLvl w:val="1"/>
        <w:rPr>
          <w:rFonts w:hint="eastAsia" w:ascii="宋体" w:hAnsi="宋体" w:cs="宋体"/>
          <w:color w:val="000000" w:themeColor="text1"/>
          <w:sz w:val="24"/>
          <w:szCs w:val="24"/>
          <w14:textFill>
            <w14:solidFill>
              <w14:schemeClr w14:val="tx1"/>
            </w14:solidFill>
          </w14:textFill>
        </w:rPr>
      </w:pPr>
      <w:bookmarkStart w:id="27" w:name="_Toc28438"/>
      <w:r>
        <w:rPr>
          <w:rFonts w:hint="eastAsia" w:ascii="宋体" w:hAnsi="宋体" w:cs="宋体"/>
          <w:color w:val="000000" w:themeColor="text1"/>
          <w:sz w:val="24"/>
          <w:szCs w:val="24"/>
          <w14:textFill>
            <w14:solidFill>
              <w14:schemeClr w14:val="tx1"/>
            </w14:solidFill>
          </w14:textFill>
        </w:rPr>
        <w:t>8.2 校准结果处理</w:t>
      </w:r>
      <w:bookmarkEnd w:id="27"/>
    </w:p>
    <w:p w14:paraId="005D2BEA">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校准证书内页(式样)见附录B，校准证书应至少包括以下内容</w:t>
      </w:r>
    </w:p>
    <w:p w14:paraId="116A734C">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标题，“校准证书”；</w:t>
      </w:r>
    </w:p>
    <w:p w14:paraId="3BD5E26F">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实验室名称和地址；</w:t>
      </w:r>
    </w:p>
    <w:p w14:paraId="175C8A89">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进行校准的地点；</w:t>
      </w:r>
    </w:p>
    <w:p w14:paraId="543B5706">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证书的唯一性标识（如编号），每页及总页数的标识；</w:t>
      </w:r>
    </w:p>
    <w:p w14:paraId="0386764C">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客户的名称和地址；</w:t>
      </w:r>
    </w:p>
    <w:p w14:paraId="5874F16A">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进行校准的日期，如果与校准结果的有效性和应用有关时，应说明被校对象的接收日期；</w:t>
      </w:r>
    </w:p>
    <w:p w14:paraId="195E4501">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校准所依据的技术规范的标识，包括名称及代号；</w:t>
      </w:r>
    </w:p>
    <w:p w14:paraId="5089F481">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本次校准所用测量标准的溯源性及有效性说明；</w:t>
      </w:r>
    </w:p>
    <w:p w14:paraId="5775DB18">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校准环境的描述；</w:t>
      </w:r>
    </w:p>
    <w:p w14:paraId="5F630694">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校准结果及其测量不确定度说明；</w:t>
      </w:r>
    </w:p>
    <w:p w14:paraId="750033F4">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校准证书签发人的签名，以及签发日期；</w:t>
      </w:r>
    </w:p>
    <w:p w14:paraId="23D60FD4">
      <w:pPr>
        <w:numPr>
          <w:ilvl w:val="0"/>
          <w:numId w:val="1"/>
        </w:numPr>
        <w:tabs>
          <w:tab w:val="left" w:pos="420"/>
          <w:tab w:val="clear" w:pos="126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校准结果仅对被校对象有效的声明；</w:t>
      </w:r>
    </w:p>
    <w:p w14:paraId="6629F8FA">
      <w:pPr>
        <w:numPr>
          <w:ilvl w:val="0"/>
          <w:numId w:val="1"/>
        </w:numPr>
        <w:tabs>
          <w:tab w:val="left" w:pos="420"/>
          <w:tab w:val="clear" w:pos="1260"/>
        </w:tabs>
        <w:spacing w:line="360" w:lineRule="auto"/>
        <w:rPr>
          <w:rFonts w:hint="eastAsia" w:ascii="黑体" w:hAnsi="黑体" w:eastAsia="黑体"/>
          <w:b/>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未经实验室书面批准，不得部分复制证书的声明。</w:t>
      </w:r>
      <w:bookmarkStart w:id="28" w:name="_Toc25086"/>
    </w:p>
    <w:p w14:paraId="73417B2A">
      <w:pPr>
        <w:spacing w:line="360" w:lineRule="auto"/>
        <w:outlineLvl w:val="0"/>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b/>
          <w:bCs/>
          <w:color w:val="000000" w:themeColor="text1"/>
          <w:sz w:val="24"/>
          <w:szCs w:val="24"/>
          <w14:textFill>
            <w14:solidFill>
              <w14:schemeClr w14:val="tx1"/>
            </w14:solidFill>
          </w14:textFill>
        </w:rPr>
        <w:t xml:space="preserve">9 </w:t>
      </w:r>
      <w:r>
        <w:rPr>
          <w:rFonts w:hint="eastAsia" w:ascii="黑体" w:hAnsi="黑体" w:eastAsia="黑体" w:cs="黑体"/>
          <w:b/>
          <w:bCs/>
          <w:color w:val="000000" w:themeColor="text1"/>
          <w:sz w:val="24"/>
          <w:szCs w:val="24"/>
          <w14:textFill>
            <w14:solidFill>
              <w14:schemeClr w14:val="tx1"/>
            </w14:solidFill>
          </w14:textFill>
        </w:rPr>
        <w:t>复校时间间隔</w:t>
      </w:r>
      <w:bookmarkEnd w:id="28"/>
    </w:p>
    <w:p w14:paraId="6EA65616">
      <w:pPr>
        <w:tabs>
          <w:tab w:val="left" w:pos="420"/>
        </w:tabs>
        <w:spacing w:line="360" w:lineRule="auto"/>
        <w:rPr>
          <w:rFonts w:hint="eastAsia" w:ascii="宋体" w:hAnsi="宋体" w:cs="宋体"/>
          <w:color w:val="000000" w:themeColor="text1"/>
          <w:sz w:val="24"/>
          <w:szCs w:val="24"/>
          <w14:textFill>
            <w14:solidFill>
              <w14:schemeClr w14:val="tx1"/>
            </w14:solidFill>
          </w14:textFill>
        </w:rPr>
        <w:sectPr>
          <w:headerReference r:id="rId13" w:type="default"/>
          <w:footerReference r:id="rId14" w:type="default"/>
          <w:pgSz w:w="11906" w:h="16838"/>
          <w:pgMar w:top="1440" w:right="1800" w:bottom="1440" w:left="1800" w:header="851" w:footer="992" w:gutter="0"/>
          <w:pgNumType w:start="1"/>
          <w:cols w:space="720" w:num="1"/>
          <w:docGrid w:type="lines" w:linePitch="312" w:charSpace="0"/>
        </w:sectPr>
      </w:pP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客户可根据校准结果、使用频次、使用条件等情况自行确定复校时间间隔，建议复校时间间隔不超过1年。</w:t>
      </w:r>
    </w:p>
    <w:p w14:paraId="677BA9A2">
      <w:pPr>
        <w:widowControl/>
        <w:outlineLvl w:val="0"/>
        <w:rPr>
          <w:rFonts w:hint="eastAsia" w:ascii="黑体" w:hAnsi="黑体" w:eastAsia="黑体" w:cs="黑体"/>
          <w:color w:val="000000" w:themeColor="text1"/>
          <w:kern w:val="0"/>
          <w:sz w:val="28"/>
          <w:szCs w:val="28"/>
          <w:lang w:bidi="ar"/>
          <w14:textFill>
            <w14:solidFill>
              <w14:schemeClr w14:val="tx1"/>
            </w14:solidFill>
          </w14:textFill>
        </w:rPr>
      </w:pPr>
      <w:bookmarkStart w:id="29" w:name="_Toc26057"/>
      <w:r>
        <w:rPr>
          <w:rFonts w:hint="eastAsia" w:ascii="黑体" w:hAnsi="黑体" w:eastAsia="黑体" w:cs="黑体"/>
          <w:color w:val="000000" w:themeColor="text1"/>
          <w:kern w:val="0"/>
          <w:sz w:val="28"/>
          <w:szCs w:val="28"/>
          <w:lang w:bidi="ar"/>
          <w14:textFill>
            <w14:solidFill>
              <w14:schemeClr w14:val="tx1"/>
            </w14:solidFill>
          </w14:textFill>
        </w:rPr>
        <w:t>附录A</w:t>
      </w:r>
      <w:bookmarkEnd w:id="29"/>
      <w:r>
        <w:rPr>
          <w:rFonts w:hint="eastAsia" w:ascii="黑体" w:hAnsi="黑体" w:eastAsia="黑体" w:cs="黑体"/>
          <w:color w:val="000000" w:themeColor="text1"/>
          <w:kern w:val="0"/>
          <w:sz w:val="28"/>
          <w:szCs w:val="28"/>
          <w:lang w:bidi="ar"/>
          <w14:textFill>
            <w14:solidFill>
              <w14:schemeClr w14:val="tx1"/>
            </w14:solidFill>
          </w14:textFill>
        </w:rPr>
        <w:t xml:space="preserve"> </w:t>
      </w:r>
    </w:p>
    <w:p w14:paraId="0E2790DC">
      <w:pPr>
        <w:widowControl/>
        <w:jc w:val="center"/>
        <w:rPr>
          <w:rFonts w:hint="eastAsia" w:ascii="黑体" w:hAnsi="黑体" w:eastAsia="黑体" w:cs="黑体"/>
          <w:color w:val="000000" w:themeColor="text1"/>
          <w:kern w:val="0"/>
          <w:sz w:val="28"/>
          <w:szCs w:val="28"/>
          <w:lang w:bidi="ar"/>
          <w14:textFill>
            <w14:solidFill>
              <w14:schemeClr w14:val="tx1"/>
            </w14:solidFill>
          </w14:textFill>
        </w:rPr>
      </w:pPr>
      <w:r>
        <w:rPr>
          <w:rFonts w:hint="eastAsia" w:ascii="黑体" w:hAnsi="黑体" w:eastAsia="黑体" w:cs="黑体"/>
          <w:color w:val="000000" w:themeColor="text1"/>
          <w:kern w:val="0"/>
          <w:sz w:val="28"/>
          <w:szCs w:val="28"/>
          <w:lang w:bidi="ar"/>
          <w14:textFill>
            <w14:solidFill>
              <w14:schemeClr w14:val="tx1"/>
            </w14:solidFill>
          </w14:textFill>
        </w:rPr>
        <w:t>无线传输式电子吊秤校准</w:t>
      </w:r>
      <w:r>
        <w:rPr>
          <w:rFonts w:hint="eastAsia" w:ascii="黑体" w:hAnsi="黑体" w:eastAsia="黑体" w:cs="黑体"/>
          <w:kern w:val="0"/>
          <w:sz w:val="28"/>
          <w:szCs w:val="28"/>
          <w:lang w:bidi="ar"/>
        </w:rPr>
        <w:t>(核查)</w:t>
      </w:r>
      <w:r>
        <w:rPr>
          <w:rFonts w:hint="eastAsia" w:ascii="黑体" w:hAnsi="黑体" w:eastAsia="黑体" w:cs="黑体"/>
          <w:color w:val="000000" w:themeColor="text1"/>
          <w:kern w:val="0"/>
          <w:sz w:val="28"/>
          <w:szCs w:val="28"/>
          <w:lang w:bidi="ar"/>
          <w14:textFill>
            <w14:solidFill>
              <w14:schemeClr w14:val="tx1"/>
            </w14:solidFill>
          </w14:textFill>
        </w:rPr>
        <w:t>记录（式样）</w:t>
      </w:r>
    </w:p>
    <w:tbl>
      <w:tblPr>
        <w:tblStyle w:val="22"/>
        <w:tblW w:w="8827" w:type="dxa"/>
        <w:jc w:val="center"/>
        <w:tblLayout w:type="fixed"/>
        <w:tblCellMar>
          <w:top w:w="0" w:type="dxa"/>
          <w:left w:w="108" w:type="dxa"/>
          <w:bottom w:w="0" w:type="dxa"/>
          <w:right w:w="108" w:type="dxa"/>
        </w:tblCellMar>
      </w:tblPr>
      <w:tblGrid>
        <w:gridCol w:w="1458"/>
        <w:gridCol w:w="1225"/>
        <w:gridCol w:w="488"/>
        <w:gridCol w:w="725"/>
        <w:gridCol w:w="59"/>
        <w:gridCol w:w="1070"/>
        <w:gridCol w:w="105"/>
        <w:gridCol w:w="188"/>
        <w:gridCol w:w="813"/>
        <w:gridCol w:w="125"/>
        <w:gridCol w:w="158"/>
        <w:gridCol w:w="1116"/>
        <w:gridCol w:w="365"/>
        <w:gridCol w:w="932"/>
      </w:tblGrid>
      <w:tr w14:paraId="70F3A6ED">
        <w:tblPrEx>
          <w:tblCellMar>
            <w:top w:w="0" w:type="dxa"/>
            <w:left w:w="108" w:type="dxa"/>
            <w:bottom w:w="0" w:type="dxa"/>
            <w:right w:w="108" w:type="dxa"/>
          </w:tblCellMar>
        </w:tblPrEx>
        <w:trPr>
          <w:trHeight w:val="555"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CF5B5">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委托者</w:t>
            </w:r>
          </w:p>
        </w:tc>
        <w:tc>
          <w:tcPr>
            <w:tcW w:w="386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039AD38F">
            <w:pPr>
              <w:jc w:val="center"/>
              <w:rPr>
                <w:rFonts w:hint="eastAsia" w:ascii="宋体" w:hAnsi="宋体" w:cs="宋体"/>
                <w:color w:val="000000" w:themeColor="text1"/>
                <w:szCs w:val="21"/>
                <w14:textFill>
                  <w14:solidFill>
                    <w14:schemeClr w14:val="tx1"/>
                  </w14:solidFill>
                </w14:textFill>
              </w:rPr>
            </w:pPr>
          </w:p>
        </w:tc>
        <w:tc>
          <w:tcPr>
            <w:tcW w:w="1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B2CE44">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记录编号</w:t>
            </w:r>
          </w:p>
        </w:tc>
        <w:tc>
          <w:tcPr>
            <w:tcW w:w="241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7A0052F">
            <w:pPr>
              <w:jc w:val="center"/>
              <w:rPr>
                <w:rFonts w:hint="eastAsia" w:ascii="宋体" w:hAnsi="宋体" w:cs="宋体"/>
                <w:color w:val="000000" w:themeColor="text1"/>
                <w:szCs w:val="21"/>
                <w14:textFill>
                  <w14:solidFill>
                    <w14:schemeClr w14:val="tx1"/>
                  </w14:solidFill>
                </w14:textFill>
              </w:rPr>
            </w:pPr>
          </w:p>
        </w:tc>
      </w:tr>
      <w:tr w14:paraId="170B7BF2">
        <w:tblPrEx>
          <w:tblCellMar>
            <w:top w:w="0" w:type="dxa"/>
            <w:left w:w="108" w:type="dxa"/>
            <w:bottom w:w="0" w:type="dxa"/>
            <w:right w:w="108" w:type="dxa"/>
          </w:tblCellMar>
        </w:tblPrEx>
        <w:trPr>
          <w:trHeight w:val="390" w:hRule="atLeast"/>
          <w:jc w:val="center"/>
        </w:trPr>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57BD8B">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样品</w:t>
            </w:r>
            <w:r>
              <w:rPr>
                <w:rFonts w:hint="eastAsia" w:ascii="宋体" w:hAnsi="宋体" w:cs="宋体"/>
                <w:color w:val="000000" w:themeColor="text1"/>
                <w:kern w:val="0"/>
                <w:szCs w:val="21"/>
                <w:lang w:bidi="ar"/>
                <w14:textFill>
                  <w14:solidFill>
                    <w14:schemeClr w14:val="tx1"/>
                  </w14:solidFill>
                </w14:textFill>
              </w:rPr>
              <w:br w:type="textWrapping"/>
            </w:r>
            <w:r>
              <w:rPr>
                <w:rFonts w:hint="eastAsia" w:ascii="宋体" w:hAnsi="宋体" w:cs="宋体"/>
                <w:color w:val="000000" w:themeColor="text1"/>
                <w:kern w:val="0"/>
                <w:szCs w:val="21"/>
                <w:lang w:bidi="ar"/>
                <w14:textFill>
                  <w14:solidFill>
                    <w14:schemeClr w14:val="tx1"/>
                  </w14:solidFill>
                </w14:textFill>
              </w:rPr>
              <w:t>信息</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699F">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名称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553B05C">
            <w:pPr>
              <w:jc w:val="center"/>
              <w:rPr>
                <w:rFonts w:hint="eastAsia" w:ascii="宋体" w:hAnsi="宋体" w:cs="宋体"/>
                <w:color w:val="000000" w:themeColor="text1"/>
                <w:szCs w:val="21"/>
                <w14:textFill>
                  <w14:solidFill>
                    <w14:schemeClr w14:val="tx1"/>
                  </w14:solidFill>
                </w14:textFill>
              </w:rPr>
            </w:pPr>
          </w:p>
        </w:tc>
        <w:tc>
          <w:tcPr>
            <w:tcW w:w="13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A18AB8">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型号规格</w:t>
            </w:r>
          </w:p>
        </w:tc>
        <w:tc>
          <w:tcPr>
            <w:tcW w:w="350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6E5391C1">
            <w:pPr>
              <w:jc w:val="center"/>
              <w:rPr>
                <w:rFonts w:hint="eastAsia" w:ascii="宋体" w:hAnsi="宋体" w:cs="宋体"/>
                <w:color w:val="000000" w:themeColor="text1"/>
                <w:szCs w:val="21"/>
                <w14:textFill>
                  <w14:solidFill>
                    <w14:schemeClr w14:val="tx1"/>
                  </w14:solidFill>
                </w14:textFill>
              </w:rPr>
            </w:pPr>
          </w:p>
        </w:tc>
      </w:tr>
      <w:tr w14:paraId="5C3BD783">
        <w:tblPrEx>
          <w:tblCellMar>
            <w:top w:w="0" w:type="dxa"/>
            <w:left w:w="108" w:type="dxa"/>
            <w:bottom w:w="0" w:type="dxa"/>
            <w:right w:w="108" w:type="dxa"/>
          </w:tblCellMar>
        </w:tblPrEx>
        <w:trPr>
          <w:trHeight w:val="390"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EBCDF">
            <w:pPr>
              <w:jc w:val="center"/>
              <w:rPr>
                <w:rFonts w:hint="eastAsia" w:ascii="宋体" w:hAnsi="宋体" w:cs="宋体"/>
                <w:color w:val="000000" w:themeColor="text1"/>
                <w:szCs w:val="21"/>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7534">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生产厂</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45D1C96">
            <w:pPr>
              <w:jc w:val="center"/>
              <w:rPr>
                <w:rFonts w:hint="eastAsia" w:ascii="宋体" w:hAnsi="宋体" w:cs="宋体"/>
                <w:color w:val="000000" w:themeColor="text1"/>
                <w:szCs w:val="21"/>
                <w14:textFill>
                  <w14:solidFill>
                    <w14:schemeClr w14:val="tx1"/>
                  </w14:solidFill>
                </w14:textFill>
              </w:rPr>
            </w:pPr>
          </w:p>
        </w:tc>
        <w:tc>
          <w:tcPr>
            <w:tcW w:w="13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1E9862">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出厂编号</w:t>
            </w:r>
          </w:p>
        </w:tc>
        <w:tc>
          <w:tcPr>
            <w:tcW w:w="350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27C8C50A">
            <w:pPr>
              <w:jc w:val="center"/>
              <w:rPr>
                <w:rFonts w:hint="eastAsia" w:ascii="宋体" w:hAnsi="宋体" w:cs="宋体"/>
                <w:color w:val="000000" w:themeColor="text1"/>
                <w:szCs w:val="21"/>
                <w14:textFill>
                  <w14:solidFill>
                    <w14:schemeClr w14:val="tx1"/>
                  </w14:solidFill>
                </w14:textFill>
              </w:rPr>
            </w:pPr>
          </w:p>
        </w:tc>
      </w:tr>
      <w:tr w14:paraId="758A56FB">
        <w:tblPrEx>
          <w:tblCellMar>
            <w:top w:w="0" w:type="dxa"/>
            <w:left w:w="108" w:type="dxa"/>
            <w:bottom w:w="0" w:type="dxa"/>
            <w:right w:w="108" w:type="dxa"/>
          </w:tblCellMar>
        </w:tblPrEx>
        <w:trPr>
          <w:trHeight w:val="390"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7B658">
            <w:pPr>
              <w:jc w:val="center"/>
              <w:rPr>
                <w:rFonts w:hint="eastAsia" w:ascii="宋体" w:hAnsi="宋体" w:cs="宋体"/>
                <w:color w:val="000000" w:themeColor="text1"/>
                <w:szCs w:val="21"/>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B548A">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分度值</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DD714AA">
            <w:pPr>
              <w:jc w:val="center"/>
              <w:rPr>
                <w:rFonts w:hint="eastAsia" w:ascii="宋体" w:hAnsi="宋体" w:cs="宋体"/>
                <w:color w:val="000000" w:themeColor="text1"/>
                <w:szCs w:val="21"/>
                <w14:textFill>
                  <w14:solidFill>
                    <w14:schemeClr w14:val="tx1"/>
                  </w14:solidFill>
                </w14:textFill>
              </w:rPr>
            </w:pPr>
          </w:p>
        </w:tc>
        <w:tc>
          <w:tcPr>
            <w:tcW w:w="136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F409220">
            <w:pPr>
              <w:jc w:val="center"/>
              <w:rPr>
                <w:rFonts w:hint="eastAsia" w:ascii="宋体" w:hAnsi="宋体" w:cs="宋体"/>
                <w:color w:val="000000" w:themeColor="text1"/>
                <w:szCs w:val="21"/>
                <w14:textFill>
                  <w14:solidFill>
                    <w14:schemeClr w14:val="tx1"/>
                  </w14:solidFill>
                </w14:textFill>
              </w:rPr>
            </w:pPr>
          </w:p>
        </w:tc>
        <w:tc>
          <w:tcPr>
            <w:tcW w:w="350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4B32C3B2">
            <w:pPr>
              <w:jc w:val="center"/>
              <w:rPr>
                <w:rFonts w:hint="eastAsia" w:ascii="宋体" w:hAnsi="宋体" w:cs="宋体"/>
                <w:color w:val="000000" w:themeColor="text1"/>
                <w:szCs w:val="21"/>
                <w14:textFill>
                  <w14:solidFill>
                    <w14:schemeClr w14:val="tx1"/>
                  </w14:solidFill>
                </w14:textFill>
              </w:rPr>
            </w:pPr>
          </w:p>
        </w:tc>
      </w:tr>
      <w:tr w14:paraId="14D137C0">
        <w:tblPrEx>
          <w:tblCellMar>
            <w:top w:w="0" w:type="dxa"/>
            <w:left w:w="108" w:type="dxa"/>
            <w:bottom w:w="0" w:type="dxa"/>
            <w:right w:w="108" w:type="dxa"/>
          </w:tblCellMar>
        </w:tblPrEx>
        <w:trPr>
          <w:trHeight w:val="390" w:hRule="atLeast"/>
          <w:jc w:val="center"/>
        </w:trPr>
        <w:tc>
          <w:tcPr>
            <w:tcW w:w="882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737DAC9">
            <w:pPr>
              <w:widowControl/>
              <w:jc w:val="left"/>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校准(核查)使用的计量标准器</w:t>
            </w:r>
          </w:p>
        </w:tc>
      </w:tr>
      <w:tr w14:paraId="374D3C86">
        <w:tblPrEx>
          <w:tblCellMar>
            <w:top w:w="0" w:type="dxa"/>
            <w:left w:w="108" w:type="dxa"/>
            <w:bottom w:w="0" w:type="dxa"/>
            <w:right w:w="108" w:type="dxa"/>
          </w:tblCellMar>
        </w:tblPrEx>
        <w:trPr>
          <w:trHeight w:val="582" w:hRule="atLeast"/>
          <w:jc w:val="center"/>
        </w:trPr>
        <w:tc>
          <w:tcPr>
            <w:tcW w:w="2683" w:type="dxa"/>
            <w:gridSpan w:val="2"/>
            <w:tcBorders>
              <w:top w:val="nil"/>
              <w:left w:val="single" w:color="000000" w:sz="4" w:space="0"/>
              <w:bottom w:val="single" w:color="000000" w:sz="4" w:space="0"/>
              <w:right w:val="single" w:color="000000" w:sz="4" w:space="0"/>
            </w:tcBorders>
            <w:shd w:val="clear" w:color="auto" w:fill="auto"/>
            <w:vAlign w:val="center"/>
          </w:tcPr>
          <w:p w14:paraId="3954755A">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名称</w:t>
            </w:r>
          </w:p>
        </w:tc>
        <w:tc>
          <w:tcPr>
            <w:tcW w:w="1213" w:type="dxa"/>
            <w:gridSpan w:val="2"/>
            <w:tcBorders>
              <w:top w:val="nil"/>
              <w:left w:val="single" w:color="000000" w:sz="4" w:space="0"/>
              <w:bottom w:val="single" w:color="000000" w:sz="4" w:space="0"/>
              <w:right w:val="single" w:color="000000" w:sz="4" w:space="0"/>
            </w:tcBorders>
            <w:shd w:val="clear" w:color="auto" w:fill="auto"/>
            <w:vAlign w:val="center"/>
          </w:tcPr>
          <w:p w14:paraId="7826C4CD">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编号</w:t>
            </w:r>
          </w:p>
        </w:tc>
        <w:tc>
          <w:tcPr>
            <w:tcW w:w="1129" w:type="dxa"/>
            <w:gridSpan w:val="2"/>
            <w:tcBorders>
              <w:top w:val="nil"/>
              <w:left w:val="single" w:color="000000" w:sz="4" w:space="0"/>
              <w:bottom w:val="single" w:color="000000" w:sz="4" w:space="0"/>
              <w:right w:val="single" w:color="000000" w:sz="4" w:space="0"/>
            </w:tcBorders>
            <w:shd w:val="clear" w:color="auto" w:fill="auto"/>
            <w:vAlign w:val="center"/>
          </w:tcPr>
          <w:p w14:paraId="0258D4C7">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测量范围</w:t>
            </w:r>
          </w:p>
        </w:tc>
        <w:tc>
          <w:tcPr>
            <w:tcW w:w="1231" w:type="dxa"/>
            <w:gridSpan w:val="4"/>
            <w:tcBorders>
              <w:top w:val="nil"/>
              <w:left w:val="single" w:color="000000" w:sz="4" w:space="0"/>
              <w:bottom w:val="single" w:color="000000" w:sz="4" w:space="0"/>
              <w:right w:val="single" w:color="000000" w:sz="4" w:space="0"/>
            </w:tcBorders>
            <w:shd w:val="clear" w:color="auto" w:fill="auto"/>
            <w:vAlign w:val="center"/>
          </w:tcPr>
          <w:p w14:paraId="24E783C7">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不确定度/准确度</w:t>
            </w:r>
            <w:r>
              <w:rPr>
                <w:rFonts w:hint="eastAsia" w:ascii="宋体" w:hAnsi="宋体" w:cs="宋体"/>
                <w:color w:val="000000" w:themeColor="text1"/>
                <w:kern w:val="0"/>
                <w:szCs w:val="21"/>
                <w:lang w:bidi="ar"/>
                <w14:textFill>
                  <w14:solidFill>
                    <w14:schemeClr w14:val="tx1"/>
                  </w14:solidFill>
                </w14:textFill>
              </w:rPr>
              <w:br w:type="textWrapping"/>
            </w:r>
            <w:r>
              <w:rPr>
                <w:rFonts w:hint="eastAsia" w:ascii="宋体" w:hAnsi="宋体" w:cs="宋体"/>
                <w:color w:val="000000" w:themeColor="text1"/>
                <w:kern w:val="0"/>
                <w:szCs w:val="21"/>
                <w:lang w:bidi="ar"/>
                <w14:textFill>
                  <w14:solidFill>
                    <w14:schemeClr w14:val="tx1"/>
                  </w14:solidFill>
                </w14:textFill>
              </w:rPr>
              <w:t>等级/最大允许误差</w:t>
            </w:r>
          </w:p>
        </w:tc>
        <w:tc>
          <w:tcPr>
            <w:tcW w:w="1274" w:type="dxa"/>
            <w:gridSpan w:val="2"/>
            <w:tcBorders>
              <w:top w:val="nil"/>
              <w:left w:val="single" w:color="000000" w:sz="4" w:space="0"/>
              <w:bottom w:val="single" w:color="000000" w:sz="4" w:space="0"/>
              <w:right w:val="single" w:color="000000" w:sz="4" w:space="0"/>
            </w:tcBorders>
            <w:shd w:val="clear" w:color="auto" w:fill="auto"/>
            <w:vAlign w:val="center"/>
          </w:tcPr>
          <w:p w14:paraId="60B72696">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溯源机构/证书编号</w:t>
            </w:r>
          </w:p>
        </w:tc>
        <w:tc>
          <w:tcPr>
            <w:tcW w:w="12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0294C">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有效期至</w:t>
            </w:r>
          </w:p>
        </w:tc>
      </w:tr>
      <w:tr w14:paraId="59C94F3C">
        <w:tblPrEx>
          <w:tblCellMar>
            <w:top w:w="0" w:type="dxa"/>
            <w:left w:w="108" w:type="dxa"/>
            <w:bottom w:w="0" w:type="dxa"/>
            <w:right w:w="108" w:type="dxa"/>
          </w:tblCellMar>
        </w:tblPrEx>
        <w:trPr>
          <w:trHeight w:val="627" w:hRule="atLeast"/>
          <w:jc w:val="center"/>
        </w:trPr>
        <w:tc>
          <w:tcPr>
            <w:tcW w:w="26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917BA85">
            <w:pPr>
              <w:jc w:val="left"/>
              <w:rPr>
                <w:rFonts w:hint="eastAsia" w:ascii="宋体" w:hAnsi="宋体" w:cs="宋体"/>
                <w:color w:val="000000" w:themeColor="text1"/>
                <w:szCs w:val="21"/>
                <w14:textFill>
                  <w14:solidFill>
                    <w14:schemeClr w14:val="tx1"/>
                  </w14:solidFill>
                </w14:textFill>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E5B51FE">
            <w:pPr>
              <w:jc w:val="center"/>
              <w:rPr>
                <w:rFonts w:hint="eastAsia" w:ascii="宋体" w:hAnsi="宋体" w:cs="宋体"/>
                <w:color w:val="000000" w:themeColor="text1"/>
                <w:szCs w:val="21"/>
                <w14:textFill>
                  <w14:solidFill>
                    <w14:schemeClr w14:val="tx1"/>
                  </w14:solidFill>
                </w14:textFill>
              </w:rPr>
            </w:pP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065304C">
            <w:pPr>
              <w:jc w:val="center"/>
              <w:rPr>
                <w:rFonts w:hint="eastAsia" w:ascii="宋体" w:hAnsi="宋体" w:cs="宋体"/>
                <w:color w:val="000000" w:themeColor="text1"/>
                <w:szCs w:val="21"/>
                <w14:textFill>
                  <w14:solidFill>
                    <w14:schemeClr w14:val="tx1"/>
                  </w14:solidFill>
                </w14:textFill>
              </w:rPr>
            </w:pPr>
          </w:p>
        </w:tc>
        <w:tc>
          <w:tcPr>
            <w:tcW w:w="123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4FAC833">
            <w:pPr>
              <w:jc w:val="center"/>
              <w:rPr>
                <w:rFonts w:hint="eastAsia" w:ascii="宋体" w:hAnsi="宋体" w:cs="宋体"/>
                <w:color w:val="000000" w:themeColor="text1"/>
                <w:szCs w:val="21"/>
                <w14:textFill>
                  <w14:solidFill>
                    <w14:schemeClr w14:val="tx1"/>
                  </w14:solidFill>
                </w14:textFill>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3DF1848">
            <w:pPr>
              <w:jc w:val="center"/>
              <w:rPr>
                <w:rFonts w:hint="eastAsia" w:ascii="宋体" w:hAnsi="宋体" w:cs="宋体"/>
                <w:color w:val="000000" w:themeColor="text1"/>
                <w:szCs w:val="21"/>
                <w14:textFill>
                  <w14:solidFill>
                    <w14:schemeClr w14:val="tx1"/>
                  </w14:solidFill>
                </w14:textFill>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0B34E22">
            <w:pPr>
              <w:jc w:val="center"/>
              <w:rPr>
                <w:rFonts w:hint="eastAsia" w:ascii="宋体" w:hAnsi="宋体" w:cs="宋体"/>
                <w:color w:val="000000" w:themeColor="text1"/>
                <w:szCs w:val="21"/>
                <w14:textFill>
                  <w14:solidFill>
                    <w14:schemeClr w14:val="tx1"/>
                  </w14:solidFill>
                </w14:textFill>
              </w:rPr>
            </w:pPr>
          </w:p>
        </w:tc>
      </w:tr>
      <w:tr w14:paraId="55FBB732">
        <w:tblPrEx>
          <w:tblCellMar>
            <w:top w:w="0" w:type="dxa"/>
            <w:left w:w="108" w:type="dxa"/>
            <w:bottom w:w="0" w:type="dxa"/>
            <w:right w:w="108" w:type="dxa"/>
          </w:tblCellMar>
        </w:tblPrEx>
        <w:trPr>
          <w:trHeight w:val="627" w:hRule="atLeast"/>
          <w:jc w:val="center"/>
        </w:trPr>
        <w:tc>
          <w:tcPr>
            <w:tcW w:w="26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F18552">
            <w:pPr>
              <w:jc w:val="center"/>
              <w:rPr>
                <w:rFonts w:hint="eastAsia" w:ascii="宋体" w:hAnsi="宋体" w:cs="宋体"/>
                <w:color w:val="000000" w:themeColor="text1"/>
                <w:szCs w:val="21"/>
                <w14:textFill>
                  <w14:solidFill>
                    <w14:schemeClr w14:val="tx1"/>
                  </w14:solidFill>
                </w14:textFill>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E944A12">
            <w:pPr>
              <w:jc w:val="center"/>
              <w:rPr>
                <w:rFonts w:hint="eastAsia" w:ascii="宋体" w:hAnsi="宋体" w:cs="宋体"/>
                <w:color w:val="000000" w:themeColor="text1"/>
                <w:szCs w:val="21"/>
                <w14:textFill>
                  <w14:solidFill>
                    <w14:schemeClr w14:val="tx1"/>
                  </w14:solidFill>
                </w14:textFill>
              </w:rPr>
            </w:pP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9EA5F9E">
            <w:pPr>
              <w:jc w:val="center"/>
              <w:rPr>
                <w:rFonts w:hint="eastAsia" w:ascii="宋体" w:hAnsi="宋体" w:cs="宋体"/>
                <w:color w:val="000000" w:themeColor="text1"/>
                <w:szCs w:val="21"/>
                <w14:textFill>
                  <w14:solidFill>
                    <w14:schemeClr w14:val="tx1"/>
                  </w14:solidFill>
                </w14:textFill>
              </w:rPr>
            </w:pPr>
          </w:p>
        </w:tc>
        <w:tc>
          <w:tcPr>
            <w:tcW w:w="123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F630A64">
            <w:pPr>
              <w:jc w:val="center"/>
              <w:rPr>
                <w:rFonts w:hint="eastAsia" w:ascii="宋体" w:hAnsi="宋体" w:cs="宋体"/>
                <w:color w:val="000000" w:themeColor="text1"/>
                <w:szCs w:val="21"/>
                <w14:textFill>
                  <w14:solidFill>
                    <w14:schemeClr w14:val="tx1"/>
                  </w14:solidFill>
                </w14:textFill>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5925792">
            <w:pPr>
              <w:jc w:val="center"/>
              <w:rPr>
                <w:rFonts w:hint="eastAsia" w:ascii="宋体" w:hAnsi="宋体" w:cs="宋体"/>
                <w:color w:val="000000" w:themeColor="text1"/>
                <w:szCs w:val="21"/>
                <w14:textFill>
                  <w14:solidFill>
                    <w14:schemeClr w14:val="tx1"/>
                  </w14:solidFill>
                </w14:textFill>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36738D">
            <w:pPr>
              <w:jc w:val="center"/>
              <w:rPr>
                <w:rFonts w:hint="eastAsia" w:ascii="宋体" w:hAnsi="宋体" w:cs="宋体"/>
                <w:color w:val="000000" w:themeColor="text1"/>
                <w:szCs w:val="21"/>
                <w14:textFill>
                  <w14:solidFill>
                    <w14:schemeClr w14:val="tx1"/>
                  </w14:solidFill>
                </w14:textFill>
              </w:rPr>
            </w:pPr>
          </w:p>
        </w:tc>
      </w:tr>
      <w:tr w14:paraId="2C9916DF">
        <w:tblPrEx>
          <w:tblCellMar>
            <w:top w:w="0" w:type="dxa"/>
            <w:left w:w="108" w:type="dxa"/>
            <w:bottom w:w="0" w:type="dxa"/>
            <w:right w:w="108" w:type="dxa"/>
          </w:tblCellMar>
        </w:tblPrEx>
        <w:trPr>
          <w:trHeight w:val="627" w:hRule="atLeast"/>
          <w:jc w:val="center"/>
        </w:trPr>
        <w:tc>
          <w:tcPr>
            <w:tcW w:w="26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AFE43D">
            <w:pPr>
              <w:jc w:val="center"/>
              <w:rPr>
                <w:rFonts w:hint="eastAsia" w:ascii="宋体" w:hAnsi="宋体" w:cs="宋体"/>
                <w:color w:val="000000" w:themeColor="text1"/>
                <w:szCs w:val="21"/>
                <w14:textFill>
                  <w14:solidFill>
                    <w14:schemeClr w14:val="tx1"/>
                  </w14:solidFill>
                </w14:textFill>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AD3C14A">
            <w:pPr>
              <w:jc w:val="center"/>
              <w:rPr>
                <w:rFonts w:hint="eastAsia" w:ascii="宋体" w:hAnsi="宋体" w:cs="宋体"/>
                <w:color w:val="000000" w:themeColor="text1"/>
                <w:szCs w:val="21"/>
                <w14:textFill>
                  <w14:solidFill>
                    <w14:schemeClr w14:val="tx1"/>
                  </w14:solidFill>
                </w14:textFill>
              </w:rPr>
            </w:pP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AB1884">
            <w:pPr>
              <w:jc w:val="center"/>
              <w:rPr>
                <w:rFonts w:hint="eastAsia" w:ascii="宋体" w:hAnsi="宋体" w:cs="宋体"/>
                <w:color w:val="000000" w:themeColor="text1"/>
                <w:szCs w:val="21"/>
                <w14:textFill>
                  <w14:solidFill>
                    <w14:schemeClr w14:val="tx1"/>
                  </w14:solidFill>
                </w14:textFill>
              </w:rPr>
            </w:pPr>
          </w:p>
        </w:tc>
        <w:tc>
          <w:tcPr>
            <w:tcW w:w="123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6D83142">
            <w:pPr>
              <w:jc w:val="center"/>
              <w:rPr>
                <w:rFonts w:hint="eastAsia" w:ascii="宋体" w:hAnsi="宋体" w:cs="宋体"/>
                <w:color w:val="000000" w:themeColor="text1"/>
                <w:szCs w:val="21"/>
                <w14:textFill>
                  <w14:solidFill>
                    <w14:schemeClr w14:val="tx1"/>
                  </w14:solidFill>
                </w14:textFill>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EE67862">
            <w:pPr>
              <w:jc w:val="center"/>
              <w:rPr>
                <w:rFonts w:hint="eastAsia" w:ascii="宋体" w:hAnsi="宋体" w:cs="宋体"/>
                <w:color w:val="000000" w:themeColor="text1"/>
                <w:szCs w:val="21"/>
                <w14:textFill>
                  <w14:solidFill>
                    <w14:schemeClr w14:val="tx1"/>
                  </w14:solidFill>
                </w14:textFill>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A52569">
            <w:pPr>
              <w:jc w:val="center"/>
              <w:rPr>
                <w:rFonts w:hint="eastAsia" w:ascii="宋体" w:hAnsi="宋体" w:cs="宋体"/>
                <w:color w:val="000000" w:themeColor="text1"/>
                <w:szCs w:val="21"/>
                <w14:textFill>
                  <w14:solidFill>
                    <w14:schemeClr w14:val="tx1"/>
                  </w14:solidFill>
                </w14:textFill>
              </w:rPr>
            </w:pPr>
          </w:p>
        </w:tc>
      </w:tr>
      <w:tr w14:paraId="02F2DA83">
        <w:tblPrEx>
          <w:tblCellMar>
            <w:top w:w="0" w:type="dxa"/>
            <w:left w:w="108" w:type="dxa"/>
            <w:bottom w:w="0" w:type="dxa"/>
            <w:right w:w="108" w:type="dxa"/>
          </w:tblCellMar>
        </w:tblPrEx>
        <w:trPr>
          <w:trHeight w:val="390" w:hRule="atLeast"/>
          <w:jc w:val="center"/>
        </w:trPr>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F27E1">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计量标准器检查</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9A56D">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校准(核查)前</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CC1365">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2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1110DD">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校准(核查)后</w:t>
            </w:r>
          </w:p>
        </w:tc>
        <w:tc>
          <w:tcPr>
            <w:tcW w:w="257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EC0BBD6">
            <w:pPr>
              <w:jc w:val="center"/>
              <w:rPr>
                <w:rFonts w:hint="eastAsia" w:ascii="宋体" w:hAnsi="宋体" w:cs="宋体"/>
                <w:color w:val="000000" w:themeColor="text1"/>
                <w:szCs w:val="21"/>
                <w14:textFill>
                  <w14:solidFill>
                    <w14:schemeClr w14:val="tx1"/>
                  </w14:solidFill>
                </w14:textFill>
              </w:rPr>
            </w:pPr>
          </w:p>
        </w:tc>
      </w:tr>
      <w:tr w14:paraId="4132AF50">
        <w:tblPrEx>
          <w:tblCellMar>
            <w:top w:w="0" w:type="dxa"/>
            <w:left w:w="108" w:type="dxa"/>
            <w:bottom w:w="0" w:type="dxa"/>
            <w:right w:w="108" w:type="dxa"/>
          </w:tblCellMar>
        </w:tblPrEx>
        <w:trPr>
          <w:trHeight w:val="39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77EE">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技术依据</w:t>
            </w:r>
          </w:p>
        </w:tc>
        <w:tc>
          <w:tcPr>
            <w:tcW w:w="7369" w:type="dxa"/>
            <w:gridSpan w:val="13"/>
            <w:tcBorders>
              <w:top w:val="single" w:color="000000" w:sz="4" w:space="0"/>
              <w:left w:val="single" w:color="000000" w:sz="4" w:space="0"/>
              <w:bottom w:val="single" w:color="000000" w:sz="4" w:space="0"/>
              <w:right w:val="single" w:color="000000" w:sz="4" w:space="0"/>
            </w:tcBorders>
            <w:shd w:val="clear" w:color="auto" w:fill="FFFFFF"/>
            <w:vAlign w:val="center"/>
          </w:tcPr>
          <w:p w14:paraId="01C6C2FA">
            <w:pPr>
              <w:widowControl/>
              <w:jc w:val="left"/>
              <w:textAlignment w:val="center"/>
              <w:rPr>
                <w:rFonts w:hint="eastAsia" w:ascii="宋体" w:hAnsi="宋体" w:cs="宋体"/>
                <w:color w:val="000000" w:themeColor="text1"/>
                <w:szCs w:val="21"/>
                <w14:textFill>
                  <w14:solidFill>
                    <w14:schemeClr w14:val="tx1"/>
                  </w14:solidFill>
                </w14:textFill>
              </w:rPr>
            </w:pPr>
          </w:p>
        </w:tc>
      </w:tr>
      <w:tr w14:paraId="132A9BEC">
        <w:tblPrEx>
          <w:tblCellMar>
            <w:top w:w="0" w:type="dxa"/>
            <w:left w:w="108" w:type="dxa"/>
            <w:bottom w:w="0" w:type="dxa"/>
            <w:right w:w="108" w:type="dxa"/>
          </w:tblCellMar>
        </w:tblPrEx>
        <w:trPr>
          <w:trHeight w:val="39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5646">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环境条件</w:t>
            </w:r>
          </w:p>
        </w:tc>
        <w:tc>
          <w:tcPr>
            <w:tcW w:w="1225" w:type="dxa"/>
            <w:tcBorders>
              <w:top w:val="nil"/>
              <w:left w:val="single" w:color="000000" w:sz="4" w:space="0"/>
              <w:bottom w:val="single" w:color="000000" w:sz="4" w:space="0"/>
              <w:right w:val="single" w:color="000000" w:sz="4" w:space="0"/>
            </w:tcBorders>
            <w:shd w:val="clear" w:color="auto" w:fill="auto"/>
            <w:vAlign w:val="center"/>
          </w:tcPr>
          <w:p w14:paraId="4D068D7A">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温度</w:t>
            </w:r>
          </w:p>
        </w:tc>
        <w:tc>
          <w:tcPr>
            <w:tcW w:w="1213" w:type="dxa"/>
            <w:gridSpan w:val="2"/>
            <w:tcBorders>
              <w:top w:val="nil"/>
              <w:left w:val="single" w:color="000000" w:sz="4" w:space="0"/>
              <w:bottom w:val="single" w:color="000000" w:sz="4" w:space="0"/>
              <w:right w:val="single" w:color="000000" w:sz="4" w:space="0"/>
            </w:tcBorders>
            <w:shd w:val="clear" w:color="auto" w:fill="FFFFFF"/>
            <w:vAlign w:val="center"/>
          </w:tcPr>
          <w:p w14:paraId="0F6E5731">
            <w:pPr>
              <w:jc w:val="center"/>
              <w:rPr>
                <w:rFonts w:hint="eastAsia" w:ascii="宋体" w:hAnsi="宋体" w:cs="宋体"/>
                <w:color w:val="000000" w:themeColor="text1"/>
                <w:szCs w:val="21"/>
                <w14:textFill>
                  <w14:solidFill>
                    <w14:schemeClr w14:val="tx1"/>
                  </w14:solidFill>
                </w14:textFill>
              </w:rPr>
            </w:pPr>
          </w:p>
        </w:tc>
        <w:tc>
          <w:tcPr>
            <w:tcW w:w="1129" w:type="dxa"/>
            <w:gridSpan w:val="2"/>
            <w:tcBorders>
              <w:top w:val="nil"/>
              <w:left w:val="single" w:color="000000" w:sz="4" w:space="0"/>
              <w:bottom w:val="single" w:color="000000" w:sz="4" w:space="0"/>
              <w:right w:val="single" w:color="000000" w:sz="4" w:space="0"/>
            </w:tcBorders>
            <w:shd w:val="clear" w:color="auto" w:fill="auto"/>
            <w:vAlign w:val="center"/>
          </w:tcPr>
          <w:p w14:paraId="1713AC6C">
            <w:pPr>
              <w:widowControl/>
              <w:jc w:val="left"/>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w:t>
            </w:r>
          </w:p>
        </w:tc>
        <w:tc>
          <w:tcPr>
            <w:tcW w:w="1106" w:type="dxa"/>
            <w:gridSpan w:val="3"/>
            <w:tcBorders>
              <w:top w:val="nil"/>
              <w:left w:val="single" w:color="000000" w:sz="4" w:space="0"/>
              <w:bottom w:val="single" w:color="000000" w:sz="4" w:space="0"/>
              <w:right w:val="single" w:color="000000" w:sz="4" w:space="0"/>
            </w:tcBorders>
            <w:shd w:val="clear" w:color="auto" w:fill="auto"/>
            <w:vAlign w:val="center"/>
          </w:tcPr>
          <w:p w14:paraId="68CA78DC">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相对湿度</w:t>
            </w:r>
          </w:p>
        </w:tc>
        <w:tc>
          <w:tcPr>
            <w:tcW w:w="1764" w:type="dxa"/>
            <w:gridSpan w:val="4"/>
            <w:tcBorders>
              <w:top w:val="nil"/>
              <w:left w:val="single" w:color="000000" w:sz="4" w:space="0"/>
              <w:bottom w:val="single" w:color="000000" w:sz="4" w:space="0"/>
              <w:right w:val="single" w:color="000000" w:sz="4" w:space="0"/>
            </w:tcBorders>
            <w:shd w:val="clear" w:color="auto" w:fill="FFFFFF"/>
            <w:vAlign w:val="center"/>
          </w:tcPr>
          <w:p w14:paraId="3A8B70A8">
            <w:pPr>
              <w:jc w:val="center"/>
              <w:rPr>
                <w:rFonts w:hint="eastAsia" w:ascii="宋体" w:hAnsi="宋体" w:cs="宋体"/>
                <w:color w:val="000000" w:themeColor="text1"/>
                <w:szCs w:val="21"/>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A39E">
            <w:pPr>
              <w:widowControl/>
              <w:jc w:val="left"/>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w:t>
            </w:r>
          </w:p>
        </w:tc>
      </w:tr>
      <w:tr w14:paraId="5C621DEC">
        <w:tblPrEx>
          <w:tblCellMar>
            <w:top w:w="0" w:type="dxa"/>
            <w:left w:w="108" w:type="dxa"/>
            <w:bottom w:w="0" w:type="dxa"/>
            <w:right w:w="108" w:type="dxa"/>
          </w:tblCellMar>
        </w:tblPrEx>
        <w:trPr>
          <w:trHeight w:val="39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7710">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校准(核查)地点</w:t>
            </w:r>
          </w:p>
        </w:tc>
        <w:tc>
          <w:tcPr>
            <w:tcW w:w="7369" w:type="dxa"/>
            <w:gridSpan w:val="13"/>
            <w:tcBorders>
              <w:top w:val="single" w:color="000000" w:sz="4" w:space="0"/>
              <w:left w:val="single" w:color="000000" w:sz="4" w:space="0"/>
              <w:bottom w:val="single" w:color="000000" w:sz="4" w:space="0"/>
              <w:right w:val="single" w:color="000000" w:sz="4" w:space="0"/>
            </w:tcBorders>
            <w:shd w:val="clear" w:color="auto" w:fill="FFFFFF"/>
            <w:vAlign w:val="center"/>
          </w:tcPr>
          <w:p w14:paraId="476081D8">
            <w:pPr>
              <w:widowControl/>
              <w:jc w:val="left"/>
              <w:textAlignment w:val="center"/>
              <w:rPr>
                <w:rFonts w:hint="eastAsia" w:ascii="宋体" w:hAnsi="宋体" w:cs="宋体"/>
                <w:color w:val="000000" w:themeColor="text1"/>
                <w:szCs w:val="21"/>
                <w14:textFill>
                  <w14:solidFill>
                    <w14:schemeClr w14:val="tx1"/>
                  </w14:solidFill>
                </w14:textFill>
              </w:rPr>
            </w:pPr>
          </w:p>
        </w:tc>
      </w:tr>
      <w:tr w14:paraId="04226577">
        <w:tblPrEx>
          <w:tblCellMar>
            <w:top w:w="0" w:type="dxa"/>
            <w:left w:w="108" w:type="dxa"/>
            <w:bottom w:w="0" w:type="dxa"/>
            <w:right w:w="108" w:type="dxa"/>
          </w:tblCellMar>
        </w:tblPrEx>
        <w:trPr>
          <w:trHeight w:val="76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DA80">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说明</w:t>
            </w:r>
          </w:p>
        </w:tc>
        <w:tc>
          <w:tcPr>
            <w:tcW w:w="7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43252C54">
            <w:pPr>
              <w:widowControl/>
              <w:jc w:val="left"/>
              <w:textAlignment w:val="center"/>
              <w:rPr>
                <w:rFonts w:hint="eastAsia" w:ascii="宋体" w:hAnsi="宋体" w:cs="宋体"/>
                <w:color w:val="000000" w:themeColor="text1"/>
                <w:szCs w:val="21"/>
                <w14:textFill>
                  <w14:solidFill>
                    <w14:schemeClr w14:val="tx1"/>
                  </w14:solidFill>
                </w14:textFill>
              </w:rPr>
            </w:pPr>
          </w:p>
        </w:tc>
      </w:tr>
      <w:tr w14:paraId="7C71C161">
        <w:tblPrEx>
          <w:tblCellMar>
            <w:top w:w="0" w:type="dxa"/>
            <w:left w:w="108" w:type="dxa"/>
            <w:bottom w:w="0" w:type="dxa"/>
            <w:right w:w="108" w:type="dxa"/>
          </w:tblCellMar>
        </w:tblPrEx>
        <w:trPr>
          <w:trHeight w:val="390" w:hRule="atLeast"/>
          <w:jc w:val="center"/>
        </w:trPr>
        <w:tc>
          <w:tcPr>
            <w:tcW w:w="882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69B3CA1">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示值响应时间                    单位：</w:t>
            </w:r>
          </w:p>
        </w:tc>
      </w:tr>
      <w:tr w14:paraId="171100F3">
        <w:tblPrEx>
          <w:tblCellMar>
            <w:top w:w="0" w:type="dxa"/>
            <w:left w:w="108" w:type="dxa"/>
            <w:bottom w:w="0" w:type="dxa"/>
            <w:right w:w="108" w:type="dxa"/>
          </w:tblCellMar>
        </w:tblPrEx>
        <w:trPr>
          <w:trHeight w:val="39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9EB9">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第一次</w:t>
            </w:r>
          </w:p>
        </w:tc>
        <w:tc>
          <w:tcPr>
            <w:tcW w:w="1713"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14:paraId="3919FC0B">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第二次</w:t>
            </w:r>
          </w:p>
        </w:tc>
        <w:tc>
          <w:tcPr>
            <w:tcW w:w="1959" w:type="dxa"/>
            <w:gridSpan w:val="4"/>
            <w:tcBorders>
              <w:top w:val="single" w:color="000000" w:sz="4" w:space="0"/>
              <w:left w:val="single" w:color="auto" w:sz="4" w:space="0"/>
              <w:bottom w:val="single" w:color="000000" w:sz="4" w:space="0"/>
              <w:right w:val="single" w:color="auto" w:sz="4" w:space="0"/>
            </w:tcBorders>
            <w:shd w:val="clear" w:color="auto" w:fill="FFFFFF"/>
            <w:vAlign w:val="center"/>
          </w:tcPr>
          <w:p w14:paraId="34E70DD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第三次</w:t>
            </w:r>
          </w:p>
        </w:tc>
        <w:tc>
          <w:tcPr>
            <w:tcW w:w="3697"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1F0B7EED">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平均值</w:t>
            </w:r>
          </w:p>
        </w:tc>
      </w:tr>
      <w:tr w14:paraId="1CA4E52F">
        <w:tblPrEx>
          <w:tblCellMar>
            <w:top w:w="0" w:type="dxa"/>
            <w:left w:w="108" w:type="dxa"/>
            <w:bottom w:w="0" w:type="dxa"/>
            <w:right w:w="108" w:type="dxa"/>
          </w:tblCellMar>
        </w:tblPrEx>
        <w:trPr>
          <w:trHeight w:val="390" w:hRule="atLeast"/>
          <w:jc w:val="center"/>
        </w:trPr>
        <w:tc>
          <w:tcPr>
            <w:tcW w:w="1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1C42">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p>
        </w:tc>
        <w:tc>
          <w:tcPr>
            <w:tcW w:w="1713"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14:paraId="6F6EC95E">
            <w:pPr>
              <w:jc w:val="left"/>
              <w:rPr>
                <w:rFonts w:hint="eastAsia" w:ascii="宋体" w:hAnsi="宋体" w:cs="宋体"/>
                <w:color w:val="000000" w:themeColor="text1"/>
                <w:szCs w:val="21"/>
                <w14:textFill>
                  <w14:solidFill>
                    <w14:schemeClr w14:val="tx1"/>
                  </w14:solidFill>
                </w14:textFill>
              </w:rPr>
            </w:pPr>
          </w:p>
        </w:tc>
        <w:tc>
          <w:tcPr>
            <w:tcW w:w="1959" w:type="dxa"/>
            <w:gridSpan w:val="4"/>
            <w:tcBorders>
              <w:top w:val="single" w:color="000000" w:sz="4" w:space="0"/>
              <w:left w:val="single" w:color="auto" w:sz="4" w:space="0"/>
              <w:bottom w:val="single" w:color="000000" w:sz="4" w:space="0"/>
              <w:right w:val="single" w:color="auto" w:sz="4" w:space="0"/>
            </w:tcBorders>
            <w:shd w:val="clear" w:color="auto" w:fill="FFFFFF"/>
            <w:vAlign w:val="center"/>
          </w:tcPr>
          <w:p w14:paraId="0830209A">
            <w:pPr>
              <w:jc w:val="left"/>
              <w:rPr>
                <w:rFonts w:hint="eastAsia" w:ascii="宋体" w:hAnsi="宋体" w:cs="宋体"/>
                <w:color w:val="000000" w:themeColor="text1"/>
                <w:szCs w:val="21"/>
                <w14:textFill>
                  <w14:solidFill>
                    <w14:schemeClr w14:val="tx1"/>
                  </w14:solidFill>
                </w14:textFill>
              </w:rPr>
            </w:pPr>
          </w:p>
        </w:tc>
        <w:tc>
          <w:tcPr>
            <w:tcW w:w="3697"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395F6B51">
            <w:pPr>
              <w:jc w:val="left"/>
              <w:rPr>
                <w:rFonts w:hint="eastAsia" w:ascii="宋体" w:hAnsi="宋体" w:cs="宋体"/>
                <w:color w:val="000000" w:themeColor="text1"/>
                <w:szCs w:val="21"/>
                <w14:textFill>
                  <w14:solidFill>
                    <w14:schemeClr w14:val="tx1"/>
                  </w14:solidFill>
                </w14:textFill>
              </w:rPr>
            </w:pPr>
          </w:p>
        </w:tc>
      </w:tr>
      <w:tr w14:paraId="1581C9C6">
        <w:tblPrEx>
          <w:tblCellMar>
            <w:top w:w="0" w:type="dxa"/>
            <w:left w:w="108" w:type="dxa"/>
            <w:bottom w:w="0" w:type="dxa"/>
            <w:right w:w="108" w:type="dxa"/>
          </w:tblCellMar>
        </w:tblPrEx>
        <w:trPr>
          <w:trHeight w:val="312" w:hRule="atLeast"/>
          <w:jc w:val="center"/>
        </w:trPr>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8FEFB">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校准(核查)人员</w:t>
            </w:r>
          </w:p>
        </w:tc>
        <w:tc>
          <w:tcPr>
            <w:tcW w:w="2497"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5AEB40">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restart"/>
            <w:tcBorders>
              <w:top w:val="nil"/>
              <w:left w:val="single" w:color="000000" w:sz="4" w:space="0"/>
              <w:bottom w:val="single" w:color="000000" w:sz="4" w:space="0"/>
              <w:right w:val="single" w:color="000000" w:sz="4" w:space="0"/>
            </w:tcBorders>
            <w:shd w:val="clear" w:color="auto" w:fill="auto"/>
            <w:vAlign w:val="center"/>
          </w:tcPr>
          <w:p w14:paraId="75FFF10E">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校准(核查)日期</w:t>
            </w:r>
          </w:p>
        </w:tc>
        <w:tc>
          <w:tcPr>
            <w:tcW w:w="3697"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CF9B32">
            <w:pPr>
              <w:jc w:val="center"/>
              <w:rPr>
                <w:rFonts w:hint="eastAsia" w:ascii="宋体" w:hAnsi="宋体" w:cs="宋体"/>
                <w:color w:val="000000" w:themeColor="text1"/>
                <w:szCs w:val="21"/>
                <w14:textFill>
                  <w14:solidFill>
                    <w14:schemeClr w14:val="tx1"/>
                  </w14:solidFill>
                </w14:textFill>
              </w:rPr>
            </w:pPr>
          </w:p>
        </w:tc>
      </w:tr>
      <w:tr w14:paraId="00B348C3">
        <w:tblPrEx>
          <w:tblCellMar>
            <w:top w:w="0" w:type="dxa"/>
            <w:left w:w="108" w:type="dxa"/>
            <w:bottom w:w="0" w:type="dxa"/>
            <w:right w:w="108" w:type="dxa"/>
          </w:tblCellMar>
        </w:tblPrEx>
        <w:trPr>
          <w:trHeight w:val="312"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6671B">
            <w:pPr>
              <w:jc w:val="center"/>
              <w:rPr>
                <w:rFonts w:hint="eastAsia" w:ascii="宋体" w:hAnsi="宋体" w:cs="宋体"/>
                <w:color w:val="000000" w:themeColor="text1"/>
                <w:szCs w:val="21"/>
                <w14:textFill>
                  <w14:solidFill>
                    <w14:schemeClr w14:val="tx1"/>
                  </w14:solidFill>
                </w14:textFill>
              </w:rPr>
            </w:pPr>
          </w:p>
        </w:tc>
        <w:tc>
          <w:tcPr>
            <w:tcW w:w="24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4E36CB">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continue"/>
            <w:tcBorders>
              <w:top w:val="nil"/>
              <w:left w:val="single" w:color="000000" w:sz="4" w:space="0"/>
              <w:bottom w:val="single" w:color="000000" w:sz="4" w:space="0"/>
              <w:right w:val="single" w:color="000000" w:sz="4" w:space="0"/>
            </w:tcBorders>
            <w:shd w:val="clear" w:color="auto" w:fill="auto"/>
            <w:vAlign w:val="center"/>
          </w:tcPr>
          <w:p w14:paraId="26990E99">
            <w:pPr>
              <w:jc w:val="center"/>
              <w:rPr>
                <w:rFonts w:hint="eastAsia" w:ascii="宋体" w:hAnsi="宋体" w:cs="宋体"/>
                <w:color w:val="000000" w:themeColor="text1"/>
                <w:szCs w:val="21"/>
                <w14:textFill>
                  <w14:solidFill>
                    <w14:schemeClr w14:val="tx1"/>
                  </w14:solidFill>
                </w14:textFill>
              </w:rPr>
            </w:pPr>
          </w:p>
        </w:tc>
        <w:tc>
          <w:tcPr>
            <w:tcW w:w="3697"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D1B901">
            <w:pPr>
              <w:jc w:val="center"/>
              <w:rPr>
                <w:rFonts w:hint="eastAsia" w:ascii="宋体" w:hAnsi="宋体" w:cs="宋体"/>
                <w:color w:val="000000" w:themeColor="text1"/>
                <w:szCs w:val="21"/>
                <w14:textFill>
                  <w14:solidFill>
                    <w14:schemeClr w14:val="tx1"/>
                  </w14:solidFill>
                </w14:textFill>
              </w:rPr>
            </w:pPr>
          </w:p>
        </w:tc>
      </w:tr>
      <w:tr w14:paraId="224C4FE5">
        <w:tblPrEx>
          <w:tblCellMar>
            <w:top w:w="0" w:type="dxa"/>
            <w:left w:w="108" w:type="dxa"/>
            <w:bottom w:w="0" w:type="dxa"/>
            <w:right w:w="108" w:type="dxa"/>
          </w:tblCellMar>
        </w:tblPrEx>
        <w:trPr>
          <w:trHeight w:val="312"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B1BCE">
            <w:pPr>
              <w:jc w:val="center"/>
              <w:rPr>
                <w:rFonts w:hint="eastAsia" w:ascii="宋体" w:hAnsi="宋体" w:cs="宋体"/>
                <w:color w:val="000000" w:themeColor="text1"/>
                <w:szCs w:val="21"/>
                <w14:textFill>
                  <w14:solidFill>
                    <w14:schemeClr w14:val="tx1"/>
                  </w14:solidFill>
                </w14:textFill>
              </w:rPr>
            </w:pPr>
          </w:p>
        </w:tc>
        <w:tc>
          <w:tcPr>
            <w:tcW w:w="24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66AC2A">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continue"/>
            <w:tcBorders>
              <w:top w:val="nil"/>
              <w:left w:val="single" w:color="000000" w:sz="4" w:space="0"/>
              <w:bottom w:val="single" w:color="000000" w:sz="4" w:space="0"/>
              <w:right w:val="single" w:color="000000" w:sz="4" w:space="0"/>
            </w:tcBorders>
            <w:shd w:val="clear" w:color="auto" w:fill="auto"/>
            <w:vAlign w:val="center"/>
          </w:tcPr>
          <w:p w14:paraId="01E7B615">
            <w:pPr>
              <w:jc w:val="center"/>
              <w:rPr>
                <w:rFonts w:hint="eastAsia" w:ascii="宋体" w:hAnsi="宋体" w:cs="宋体"/>
                <w:color w:val="000000" w:themeColor="text1"/>
                <w:szCs w:val="21"/>
                <w14:textFill>
                  <w14:solidFill>
                    <w14:schemeClr w14:val="tx1"/>
                  </w14:solidFill>
                </w14:textFill>
              </w:rPr>
            </w:pPr>
          </w:p>
        </w:tc>
        <w:tc>
          <w:tcPr>
            <w:tcW w:w="3697"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40E98B">
            <w:pPr>
              <w:jc w:val="center"/>
              <w:rPr>
                <w:rFonts w:hint="eastAsia" w:ascii="宋体" w:hAnsi="宋体" w:cs="宋体"/>
                <w:color w:val="000000" w:themeColor="text1"/>
                <w:szCs w:val="21"/>
                <w14:textFill>
                  <w14:solidFill>
                    <w14:schemeClr w14:val="tx1"/>
                  </w14:solidFill>
                </w14:textFill>
              </w:rPr>
            </w:pPr>
          </w:p>
        </w:tc>
      </w:tr>
      <w:tr w14:paraId="162E8436">
        <w:tblPrEx>
          <w:tblCellMar>
            <w:top w:w="0" w:type="dxa"/>
            <w:left w:w="108" w:type="dxa"/>
            <w:bottom w:w="0" w:type="dxa"/>
            <w:right w:w="108" w:type="dxa"/>
          </w:tblCellMar>
        </w:tblPrEx>
        <w:trPr>
          <w:trHeight w:val="312" w:hRule="atLeast"/>
          <w:jc w:val="center"/>
        </w:trPr>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1B8DD">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核验人员</w:t>
            </w:r>
          </w:p>
        </w:tc>
        <w:tc>
          <w:tcPr>
            <w:tcW w:w="2497"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3DEABA">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29F64">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证书编号</w:t>
            </w:r>
          </w:p>
        </w:tc>
        <w:tc>
          <w:tcPr>
            <w:tcW w:w="3697"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F896D2F">
            <w:pPr>
              <w:jc w:val="center"/>
              <w:rPr>
                <w:rFonts w:hint="eastAsia" w:ascii="宋体" w:hAnsi="宋体" w:cs="宋体"/>
                <w:color w:val="000000" w:themeColor="text1"/>
                <w:szCs w:val="21"/>
                <w14:textFill>
                  <w14:solidFill>
                    <w14:schemeClr w14:val="tx1"/>
                  </w14:solidFill>
                </w14:textFill>
              </w:rPr>
            </w:pPr>
          </w:p>
        </w:tc>
      </w:tr>
      <w:tr w14:paraId="41990A3C">
        <w:tblPrEx>
          <w:tblCellMar>
            <w:top w:w="0" w:type="dxa"/>
            <w:left w:w="108" w:type="dxa"/>
            <w:bottom w:w="0" w:type="dxa"/>
            <w:right w:w="108" w:type="dxa"/>
          </w:tblCellMar>
        </w:tblPrEx>
        <w:trPr>
          <w:trHeight w:val="312"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2CC49">
            <w:pPr>
              <w:jc w:val="center"/>
              <w:rPr>
                <w:rFonts w:hint="eastAsia" w:ascii="宋体" w:hAnsi="宋体" w:cs="宋体"/>
                <w:color w:val="000000" w:themeColor="text1"/>
                <w:szCs w:val="21"/>
                <w14:textFill>
                  <w14:solidFill>
                    <w14:schemeClr w14:val="tx1"/>
                  </w14:solidFill>
                </w14:textFill>
              </w:rPr>
            </w:pPr>
          </w:p>
        </w:tc>
        <w:tc>
          <w:tcPr>
            <w:tcW w:w="24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B3B6A1">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21B79">
            <w:pPr>
              <w:jc w:val="center"/>
              <w:rPr>
                <w:rFonts w:hint="eastAsia" w:ascii="宋体" w:hAnsi="宋体" w:cs="宋体"/>
                <w:color w:val="000000" w:themeColor="text1"/>
                <w:szCs w:val="21"/>
                <w14:textFill>
                  <w14:solidFill>
                    <w14:schemeClr w14:val="tx1"/>
                  </w14:solidFill>
                </w14:textFill>
              </w:rPr>
            </w:pPr>
          </w:p>
        </w:tc>
        <w:tc>
          <w:tcPr>
            <w:tcW w:w="3697"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94DAC2">
            <w:pPr>
              <w:jc w:val="center"/>
              <w:rPr>
                <w:rFonts w:hint="eastAsia" w:ascii="宋体" w:hAnsi="宋体" w:cs="宋体"/>
                <w:color w:val="000000" w:themeColor="text1"/>
                <w:szCs w:val="21"/>
                <w14:textFill>
                  <w14:solidFill>
                    <w14:schemeClr w14:val="tx1"/>
                  </w14:solidFill>
                </w14:textFill>
              </w:rPr>
            </w:pPr>
          </w:p>
        </w:tc>
      </w:tr>
      <w:tr w14:paraId="6B607711">
        <w:tblPrEx>
          <w:tblCellMar>
            <w:top w:w="0" w:type="dxa"/>
            <w:left w:w="108" w:type="dxa"/>
            <w:bottom w:w="0" w:type="dxa"/>
            <w:right w:w="108" w:type="dxa"/>
          </w:tblCellMar>
        </w:tblPrEx>
        <w:trPr>
          <w:trHeight w:val="312" w:hRule="atLeast"/>
          <w:jc w:val="center"/>
        </w:trPr>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A7DC2">
            <w:pPr>
              <w:jc w:val="center"/>
              <w:rPr>
                <w:rFonts w:hint="eastAsia" w:ascii="宋体" w:hAnsi="宋体" w:cs="宋体"/>
                <w:color w:val="000000" w:themeColor="text1"/>
                <w:szCs w:val="21"/>
                <w14:textFill>
                  <w14:solidFill>
                    <w14:schemeClr w14:val="tx1"/>
                  </w14:solidFill>
                </w14:textFill>
              </w:rPr>
            </w:pPr>
          </w:p>
        </w:tc>
        <w:tc>
          <w:tcPr>
            <w:tcW w:w="24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274CC7">
            <w:pPr>
              <w:jc w:val="center"/>
              <w:rPr>
                <w:rFonts w:hint="eastAsia" w:ascii="宋体" w:hAnsi="宋体" w:cs="宋体"/>
                <w:color w:val="000000" w:themeColor="text1"/>
                <w:szCs w:val="21"/>
                <w14:textFill>
                  <w14:solidFill>
                    <w14:schemeClr w14:val="tx1"/>
                  </w14:solidFill>
                </w14:textFill>
              </w:rPr>
            </w:pPr>
          </w:p>
        </w:tc>
        <w:tc>
          <w:tcPr>
            <w:tcW w:w="11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924D8">
            <w:pPr>
              <w:jc w:val="center"/>
              <w:rPr>
                <w:rFonts w:hint="eastAsia" w:ascii="宋体" w:hAnsi="宋体" w:cs="宋体"/>
                <w:color w:val="000000" w:themeColor="text1"/>
                <w:szCs w:val="21"/>
                <w14:textFill>
                  <w14:solidFill>
                    <w14:schemeClr w14:val="tx1"/>
                  </w14:solidFill>
                </w14:textFill>
              </w:rPr>
            </w:pPr>
          </w:p>
        </w:tc>
        <w:tc>
          <w:tcPr>
            <w:tcW w:w="3697"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C72EEF">
            <w:pPr>
              <w:jc w:val="center"/>
              <w:rPr>
                <w:rFonts w:hint="eastAsia" w:ascii="宋体" w:hAnsi="宋体" w:cs="宋体"/>
                <w:color w:val="000000" w:themeColor="text1"/>
                <w:szCs w:val="21"/>
                <w14:textFill>
                  <w14:solidFill>
                    <w14:schemeClr w14:val="tx1"/>
                  </w14:solidFill>
                </w14:textFill>
              </w:rPr>
            </w:pPr>
          </w:p>
        </w:tc>
      </w:tr>
    </w:tbl>
    <w:p w14:paraId="5A302153">
      <w:pPr>
        <w:spacing w:line="360" w:lineRule="auto"/>
        <w:jc w:val="right"/>
        <w:rPr>
          <w:color w:val="000000" w:themeColor="text1"/>
          <w14:textFill>
            <w14:solidFill>
              <w14:schemeClr w14:val="tx1"/>
            </w14:solidFill>
          </w14:textFill>
        </w:rPr>
        <w:sectPr>
          <w:footerReference r:id="rId15" w:type="default"/>
          <w:pgSz w:w="11906" w:h="16838"/>
          <w:pgMar w:top="1440" w:right="1800" w:bottom="1440" w:left="1800" w:header="851" w:footer="992" w:gutter="0"/>
          <w:cols w:space="720" w:num="1"/>
          <w:docGrid w:type="lines" w:linePitch="312" w:charSpace="0"/>
        </w:sectPr>
      </w:pPr>
    </w:p>
    <w:p w14:paraId="08F1A1BD">
      <w:pPr>
        <w:spacing w:line="360" w:lineRule="auto"/>
        <w:rPr>
          <w:b/>
          <w:bCs/>
          <w:color w:val="000000" w:themeColor="text1"/>
          <w:sz w:val="24"/>
          <w:szCs w:val="32"/>
          <w14:textFill>
            <w14:solidFill>
              <w14:schemeClr w14:val="tx1"/>
            </w14:solidFill>
          </w14:textFill>
        </w:rPr>
      </w:pPr>
    </w:p>
    <w:tbl>
      <w:tblPr>
        <w:tblStyle w:val="22"/>
        <w:tblW w:w="13681" w:type="dxa"/>
        <w:jc w:val="center"/>
        <w:tblLayout w:type="fixed"/>
        <w:tblCellMar>
          <w:top w:w="0" w:type="dxa"/>
          <w:left w:w="108" w:type="dxa"/>
          <w:bottom w:w="0" w:type="dxa"/>
          <w:right w:w="108" w:type="dxa"/>
        </w:tblCellMar>
      </w:tblPr>
      <w:tblGrid>
        <w:gridCol w:w="1107"/>
        <w:gridCol w:w="1087"/>
        <w:gridCol w:w="970"/>
        <w:gridCol w:w="1085"/>
        <w:gridCol w:w="1061"/>
        <w:gridCol w:w="1119"/>
        <w:gridCol w:w="1062"/>
        <w:gridCol w:w="1085"/>
        <w:gridCol w:w="1638"/>
        <w:gridCol w:w="1467"/>
        <w:gridCol w:w="2000"/>
      </w:tblGrid>
      <w:tr w14:paraId="174C7495">
        <w:tblPrEx>
          <w:tblCellMar>
            <w:top w:w="0" w:type="dxa"/>
            <w:left w:w="108" w:type="dxa"/>
            <w:bottom w:w="0" w:type="dxa"/>
            <w:right w:w="108" w:type="dxa"/>
          </w:tblCellMar>
        </w:tblPrEx>
        <w:trPr>
          <w:trHeight w:val="435" w:hRule="atLeast"/>
          <w:jc w:val="center"/>
        </w:trPr>
        <w:tc>
          <w:tcPr>
            <w:tcW w:w="13681" w:type="dxa"/>
            <w:gridSpan w:val="11"/>
            <w:tcBorders>
              <w:top w:val="nil"/>
              <w:left w:val="nil"/>
              <w:bottom w:val="single" w:color="auto" w:sz="4" w:space="0"/>
              <w:right w:val="nil"/>
            </w:tcBorders>
            <w:shd w:val="clear" w:color="auto" w:fill="FFFFFF"/>
            <w:vAlign w:val="center"/>
          </w:tcPr>
          <w:p w14:paraId="38D67B7E">
            <w:pPr>
              <w:widowControl/>
              <w:jc w:val="center"/>
              <w:textAlignment w:val="center"/>
              <w:rPr>
                <w:color w:val="000000" w:themeColor="text1"/>
                <w:sz w:val="28"/>
                <w:szCs w:val="28"/>
                <w14:textFill>
                  <w14:solidFill>
                    <w14:schemeClr w14:val="tx1"/>
                  </w14:solidFill>
                </w14:textFill>
              </w:rPr>
            </w:pPr>
            <w:r>
              <w:rPr>
                <w:rFonts w:hint="eastAsia" w:eastAsia="黑体"/>
                <w:color w:val="000000" w:themeColor="text1"/>
                <w:kern w:val="0"/>
                <w:sz w:val="28"/>
                <w:szCs w:val="28"/>
                <w:lang w:bidi="ar"/>
                <w14:textFill>
                  <w14:solidFill>
                    <w14:schemeClr w14:val="tx1"/>
                  </w14:solidFill>
                </w14:textFill>
              </w:rPr>
              <w:t>无线传输式电子吊秤</w:t>
            </w:r>
            <w:r>
              <w:rPr>
                <w:rFonts w:eastAsia="黑体"/>
                <w:color w:val="000000" w:themeColor="text1"/>
                <w:kern w:val="0"/>
                <w:sz w:val="28"/>
                <w:szCs w:val="28"/>
                <w:lang w:bidi="ar"/>
                <w14:textFill>
                  <w14:solidFill>
                    <w14:schemeClr w14:val="tx1"/>
                  </w14:solidFill>
                </w14:textFill>
              </w:rPr>
              <w:t>校准</w:t>
            </w:r>
            <w:r>
              <w:rPr>
                <w:rFonts w:hint="eastAsia" w:ascii="黑体" w:hAnsi="黑体" w:eastAsia="黑体" w:cs="黑体"/>
                <w:kern w:val="0"/>
                <w:sz w:val="28"/>
                <w:szCs w:val="28"/>
                <w:lang w:bidi="ar"/>
              </w:rPr>
              <w:t>(核查)</w:t>
            </w:r>
            <w:r>
              <w:rPr>
                <w:rFonts w:eastAsia="黑体"/>
                <w:color w:val="000000" w:themeColor="text1"/>
                <w:kern w:val="0"/>
                <w:sz w:val="28"/>
                <w:szCs w:val="28"/>
                <w:lang w:bidi="ar"/>
                <w14:textFill>
                  <w14:solidFill>
                    <w14:schemeClr w14:val="tx1"/>
                  </w14:solidFill>
                </w14:textFill>
              </w:rPr>
              <w:t>记录</w:t>
            </w:r>
            <w:r>
              <w:rPr>
                <w:rFonts w:hint="eastAsia" w:eastAsia="黑体"/>
                <w:color w:val="000000" w:themeColor="text1"/>
                <w:kern w:val="0"/>
                <w:sz w:val="28"/>
                <w:szCs w:val="28"/>
                <w:lang w:bidi="ar"/>
                <w14:textFill>
                  <w14:solidFill>
                    <w14:schemeClr w14:val="tx1"/>
                  </w14:solidFill>
                </w14:textFill>
              </w:rPr>
              <w:t xml:space="preserve"> </w:t>
            </w:r>
            <w:r>
              <w:rPr>
                <w:rFonts w:eastAsia="黑体"/>
                <w:color w:val="000000" w:themeColor="text1"/>
                <w:kern w:val="0"/>
                <w:sz w:val="28"/>
                <w:szCs w:val="28"/>
                <w:lang w:bidi="ar"/>
                <w14:textFill>
                  <w14:solidFill>
                    <w14:schemeClr w14:val="tx1"/>
                  </w14:solidFill>
                </w14:textFill>
              </w:rPr>
              <w:t>(</w:t>
            </w:r>
            <w:r>
              <w:rPr>
                <w:rFonts w:hint="eastAsia" w:eastAsia="黑体"/>
                <w:color w:val="000000" w:themeColor="text1"/>
                <w:kern w:val="0"/>
                <w:sz w:val="28"/>
                <w:szCs w:val="28"/>
                <w:lang w:bidi="ar"/>
                <w14:textFill>
                  <w14:solidFill>
                    <w14:schemeClr w14:val="tx1"/>
                  </w14:solidFill>
                </w14:textFill>
              </w:rPr>
              <w:t>式样</w:t>
            </w:r>
            <w:r>
              <w:rPr>
                <w:rFonts w:eastAsia="黑体"/>
                <w:color w:val="000000" w:themeColor="text1"/>
                <w:kern w:val="0"/>
                <w:sz w:val="28"/>
                <w:szCs w:val="28"/>
                <w:lang w:bidi="ar"/>
                <w14:textFill>
                  <w14:solidFill>
                    <w14:schemeClr w14:val="tx1"/>
                  </w14:solidFill>
                </w14:textFill>
              </w:rPr>
              <w:t>)</w:t>
            </w:r>
            <w:r>
              <w:rPr>
                <w:color w:val="000000" w:themeColor="text1"/>
                <w:kern w:val="0"/>
                <w:sz w:val="28"/>
                <w:szCs w:val="28"/>
                <w:lang w:bidi="ar"/>
                <w14:textFill>
                  <w14:solidFill>
                    <w14:schemeClr w14:val="tx1"/>
                  </w14:solidFill>
                </w14:textFill>
              </w:rPr>
              <w:t>（续页）</w:t>
            </w:r>
          </w:p>
        </w:tc>
      </w:tr>
      <w:tr w14:paraId="5ACC6AA2">
        <w:tblPrEx>
          <w:tblCellMar>
            <w:top w:w="0" w:type="dxa"/>
            <w:left w:w="108" w:type="dxa"/>
            <w:bottom w:w="0" w:type="dxa"/>
            <w:right w:w="108" w:type="dxa"/>
          </w:tblCellMar>
        </w:tblPrEx>
        <w:trPr>
          <w:trHeight w:val="555" w:hRule="atLeast"/>
          <w:jc w:val="center"/>
        </w:trPr>
        <w:tc>
          <w:tcPr>
            <w:tcW w:w="1107" w:type="dxa"/>
            <w:tcBorders>
              <w:top w:val="single" w:color="auto" w:sz="4" w:space="0"/>
              <w:left w:val="single" w:color="auto" w:sz="4" w:space="0"/>
              <w:bottom w:val="single" w:color="auto" w:sz="4" w:space="0"/>
              <w:right w:val="single" w:color="000000" w:sz="4" w:space="0"/>
            </w:tcBorders>
            <w:shd w:val="clear" w:color="auto" w:fill="auto"/>
            <w:vAlign w:val="center"/>
          </w:tcPr>
          <w:p w14:paraId="6B212981">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委托者</w:t>
            </w:r>
          </w:p>
        </w:tc>
        <w:tc>
          <w:tcPr>
            <w:tcW w:w="7469" w:type="dxa"/>
            <w:gridSpan w:val="7"/>
            <w:tcBorders>
              <w:top w:val="single" w:color="auto" w:sz="4" w:space="0"/>
              <w:left w:val="single" w:color="000000" w:sz="4" w:space="0"/>
              <w:bottom w:val="single" w:color="auto" w:sz="4" w:space="0"/>
              <w:right w:val="single" w:color="000000" w:sz="4" w:space="0"/>
            </w:tcBorders>
            <w:shd w:val="clear" w:color="auto" w:fill="FFFFFF"/>
            <w:vAlign w:val="center"/>
          </w:tcPr>
          <w:p w14:paraId="72422E99">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auto" w:sz="4" w:space="0"/>
              <w:left w:val="single" w:color="000000" w:sz="4" w:space="0"/>
              <w:bottom w:val="single" w:color="auto" w:sz="4" w:space="0"/>
              <w:right w:val="single" w:color="000000" w:sz="4" w:space="0"/>
            </w:tcBorders>
            <w:shd w:val="clear" w:color="auto" w:fill="auto"/>
            <w:vAlign w:val="center"/>
          </w:tcPr>
          <w:p w14:paraId="7002A3C8">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记录编号</w:t>
            </w:r>
          </w:p>
        </w:tc>
        <w:tc>
          <w:tcPr>
            <w:tcW w:w="3467" w:type="dxa"/>
            <w:gridSpan w:val="2"/>
            <w:tcBorders>
              <w:top w:val="single" w:color="auto" w:sz="4" w:space="0"/>
              <w:left w:val="single" w:color="000000" w:sz="4" w:space="0"/>
              <w:bottom w:val="single" w:color="auto" w:sz="4" w:space="0"/>
              <w:right w:val="single" w:color="auto" w:sz="4" w:space="0"/>
            </w:tcBorders>
            <w:shd w:val="clear" w:color="auto" w:fill="FFFFFF"/>
            <w:vAlign w:val="center"/>
          </w:tcPr>
          <w:p w14:paraId="305227C5">
            <w:pPr>
              <w:jc w:val="center"/>
              <w:rPr>
                <w:rFonts w:hint="eastAsia" w:ascii="宋体" w:hAnsi="宋体" w:cs="宋体"/>
                <w:color w:val="000000" w:themeColor="text1"/>
                <w:szCs w:val="21"/>
                <w14:textFill>
                  <w14:solidFill>
                    <w14:schemeClr w14:val="tx1"/>
                  </w14:solidFill>
                </w14:textFill>
              </w:rPr>
            </w:pPr>
          </w:p>
        </w:tc>
      </w:tr>
      <w:tr w14:paraId="49949EE3">
        <w:tblPrEx>
          <w:tblCellMar>
            <w:top w:w="0" w:type="dxa"/>
            <w:left w:w="108" w:type="dxa"/>
            <w:bottom w:w="0" w:type="dxa"/>
            <w:right w:w="108" w:type="dxa"/>
          </w:tblCellMar>
        </w:tblPrEx>
        <w:trPr>
          <w:trHeight w:val="500" w:hRule="atLeast"/>
          <w:jc w:val="center"/>
        </w:trPr>
        <w:tc>
          <w:tcPr>
            <w:tcW w:w="13681"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6F23C049">
            <w:pPr>
              <w:widowControl/>
              <w:jc w:val="left"/>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1.校准(核查)前准备</w:t>
            </w:r>
          </w:p>
        </w:tc>
      </w:tr>
      <w:tr w14:paraId="75ADC009">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65A059BB">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表面状况      </w:t>
            </w:r>
          </w:p>
        </w:tc>
        <w:tc>
          <w:tcPr>
            <w:tcW w:w="31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9F5105">
            <w:pPr>
              <w:widowControl/>
              <w:jc w:val="center"/>
              <w:textAlignment w:val="center"/>
              <w:rPr>
                <w:rFonts w:hint="eastAsia" w:ascii="宋体" w:hAnsi="宋体" w:cs="宋体"/>
                <w:color w:val="000000" w:themeColor="text1"/>
                <w:szCs w:val="21"/>
                <w14:textFill>
                  <w14:solidFill>
                    <w14:schemeClr w14:val="tx1"/>
                  </w14:solidFill>
                </w14:textFill>
              </w:rPr>
            </w:pPr>
          </w:p>
        </w:tc>
        <w:tc>
          <w:tcPr>
            <w:tcW w:w="2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F410D9">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w:t>
            </w:r>
          </w:p>
        </w:tc>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371B1E">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14:paraId="7C180FE8">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鉴别阈</w:t>
            </w:r>
          </w:p>
        </w:tc>
        <w:tc>
          <w:tcPr>
            <w:tcW w:w="34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273875">
            <w:pPr>
              <w:widowControl/>
              <w:jc w:val="center"/>
              <w:textAlignment w:val="center"/>
              <w:rPr>
                <w:rFonts w:hint="eastAsia" w:ascii="宋体" w:hAnsi="宋体" w:cs="宋体"/>
                <w:color w:val="000000" w:themeColor="text1"/>
                <w:szCs w:val="21"/>
                <w14:textFill>
                  <w14:solidFill>
                    <w14:schemeClr w14:val="tx1"/>
                  </w14:solidFill>
                </w14:textFill>
              </w:rPr>
            </w:pPr>
          </w:p>
        </w:tc>
      </w:tr>
      <w:tr w14:paraId="7A5E43CE">
        <w:tblPrEx>
          <w:tblCellMar>
            <w:top w:w="0" w:type="dxa"/>
            <w:left w:w="108" w:type="dxa"/>
            <w:bottom w:w="0" w:type="dxa"/>
            <w:right w:w="108" w:type="dxa"/>
          </w:tblCellMar>
        </w:tblPrEx>
        <w:trPr>
          <w:trHeight w:val="500" w:hRule="atLeast"/>
          <w:jc w:val="center"/>
        </w:trPr>
        <w:tc>
          <w:tcPr>
            <w:tcW w:w="13681"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25AD09D0">
            <w:pPr>
              <w:widowControl/>
              <w:jc w:val="left"/>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xml:space="preserve">2.校准(核查)结果                                                                                                    </w:t>
            </w:r>
          </w:p>
        </w:tc>
      </w:tr>
      <w:tr w14:paraId="246F9C85">
        <w:tblPrEx>
          <w:tblCellMar>
            <w:top w:w="0" w:type="dxa"/>
            <w:left w:w="108" w:type="dxa"/>
            <w:bottom w:w="0" w:type="dxa"/>
            <w:right w:w="108" w:type="dxa"/>
          </w:tblCellMar>
        </w:tblPrEx>
        <w:trPr>
          <w:trHeight w:val="500" w:hRule="atLeast"/>
          <w:jc w:val="center"/>
        </w:trPr>
        <w:tc>
          <w:tcPr>
            <w:tcW w:w="13681"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D5C2E79">
            <w:pPr>
              <w:widowControl/>
              <w:jc w:val="left"/>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xml:space="preserve">测量范围：                                                                                                      </w:t>
            </w:r>
            <w:r>
              <w:rPr>
                <w:rFonts w:hint="eastAsia" w:ascii="宋体" w:hAnsi="宋体" w:cs="宋体"/>
                <w:color w:val="000000" w:themeColor="text1"/>
                <w:szCs w:val="21"/>
                <w14:textFill>
                  <w14:solidFill>
                    <w14:schemeClr w14:val="tx1"/>
                  </w14:solidFill>
                </w14:textFill>
              </w:rPr>
              <w:t>单位：kg（或g）</w:t>
            </w:r>
          </w:p>
        </w:tc>
      </w:tr>
      <w:tr w14:paraId="7B608B19">
        <w:tblPrEx>
          <w:tblCellMar>
            <w:top w:w="0" w:type="dxa"/>
            <w:left w:w="108" w:type="dxa"/>
            <w:bottom w:w="0" w:type="dxa"/>
            <w:right w:w="108" w:type="dxa"/>
          </w:tblCellMar>
        </w:tblPrEx>
        <w:trPr>
          <w:trHeight w:val="500" w:hRule="atLeast"/>
          <w:jc w:val="center"/>
        </w:trPr>
        <w:tc>
          <w:tcPr>
            <w:tcW w:w="1107" w:type="dxa"/>
            <w:vMerge w:val="restart"/>
            <w:tcBorders>
              <w:top w:val="single" w:color="auto" w:sz="4" w:space="0"/>
              <w:left w:val="single" w:color="auto" w:sz="4" w:space="0"/>
              <w:right w:val="single" w:color="auto" w:sz="4" w:space="0"/>
            </w:tcBorders>
            <w:shd w:val="clear" w:color="auto" w:fill="auto"/>
            <w:vAlign w:val="center"/>
          </w:tcPr>
          <w:p w14:paraId="68D45582">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校准</w:t>
            </w:r>
            <w:r>
              <w:rPr>
                <w:rFonts w:hint="eastAsia" w:ascii="宋体" w:hAnsi="宋体" w:cs="宋体"/>
                <w:color w:val="000000" w:themeColor="text1"/>
                <w:kern w:val="0"/>
                <w:szCs w:val="21"/>
                <w:lang w:bidi="ar"/>
                <w14:textFill>
                  <w14:solidFill>
                    <w14:schemeClr w14:val="tx1"/>
                  </w14:solidFill>
                </w14:textFill>
              </w:rPr>
              <w:t>(核查)</w:t>
            </w:r>
            <w:r>
              <w:rPr>
                <w:rFonts w:hint="eastAsia" w:ascii="宋体" w:hAnsi="宋体" w:cs="宋体"/>
                <w:color w:val="000000" w:themeColor="text1"/>
                <w:szCs w:val="21"/>
                <w14:textFill>
                  <w14:solidFill>
                    <w14:schemeClr w14:val="tx1"/>
                  </w14:solidFill>
                </w14:textFill>
              </w:rPr>
              <w:t>点</w:t>
            </w:r>
          </w:p>
        </w:tc>
        <w:tc>
          <w:tcPr>
            <w:tcW w:w="1087" w:type="dxa"/>
            <w:vMerge w:val="restart"/>
            <w:tcBorders>
              <w:top w:val="single" w:color="auto" w:sz="4" w:space="0"/>
              <w:left w:val="single" w:color="auto" w:sz="4" w:space="0"/>
              <w:right w:val="single" w:color="auto" w:sz="4" w:space="0"/>
            </w:tcBorders>
            <w:shd w:val="clear" w:color="auto" w:fill="auto"/>
            <w:vAlign w:val="center"/>
          </w:tcPr>
          <w:p w14:paraId="34E14919">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标准器</w:t>
            </w:r>
          </w:p>
          <w:p w14:paraId="41BE1B00">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载荷</w:t>
            </w:r>
            <w:r>
              <w:rPr>
                <w:rFonts w:hint="eastAsia" w:ascii="宋体" w:hAnsi="宋体" w:cs="宋体"/>
                <w:color w:val="000000" w:themeColor="text1"/>
                <w:kern w:val="0"/>
                <w:szCs w:val="21"/>
                <w:lang w:bidi="ar"/>
                <w14:textFill>
                  <w14:solidFill>
                    <w14:schemeClr w14:val="tx1"/>
                  </w14:solidFill>
                </w14:textFill>
              </w:rPr>
              <w:t xml:space="preserve">  </w:t>
            </w:r>
          </w:p>
        </w:tc>
        <w:tc>
          <w:tcPr>
            <w:tcW w:w="2055" w:type="dxa"/>
            <w:gridSpan w:val="2"/>
            <w:tcBorders>
              <w:top w:val="single" w:color="auto" w:sz="4" w:space="0"/>
              <w:left w:val="single" w:color="auto" w:sz="4" w:space="0"/>
              <w:bottom w:val="single" w:color="000000" w:sz="4" w:space="0"/>
              <w:right w:val="single" w:color="000000" w:sz="4" w:space="0"/>
            </w:tcBorders>
            <w:shd w:val="clear" w:color="auto" w:fill="auto"/>
            <w:noWrap/>
            <w:vAlign w:val="center"/>
          </w:tcPr>
          <w:p w14:paraId="351E9D73">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180" w:type="dxa"/>
            <w:gridSpan w:val="2"/>
            <w:tcBorders>
              <w:top w:val="single" w:color="auto" w:sz="4" w:space="0"/>
              <w:left w:val="single" w:color="auto" w:sz="4" w:space="0"/>
              <w:bottom w:val="single" w:color="000000" w:sz="4" w:space="0"/>
              <w:right w:val="single" w:color="000000" w:sz="4" w:space="0"/>
            </w:tcBorders>
            <w:shd w:val="clear" w:color="auto" w:fill="auto"/>
            <w:noWrap/>
            <w:vAlign w:val="center"/>
          </w:tcPr>
          <w:p w14:paraId="728B256F">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2147" w:type="dxa"/>
            <w:gridSpan w:val="2"/>
            <w:tcBorders>
              <w:top w:val="single" w:color="auto" w:sz="4" w:space="0"/>
              <w:left w:val="single" w:color="auto" w:sz="4" w:space="0"/>
              <w:bottom w:val="single" w:color="000000" w:sz="4" w:space="0"/>
              <w:right w:val="single" w:color="000000" w:sz="4" w:space="0"/>
            </w:tcBorders>
            <w:shd w:val="clear" w:color="auto" w:fill="auto"/>
            <w:noWrap/>
            <w:vAlign w:val="center"/>
          </w:tcPr>
          <w:p w14:paraId="5F27F94D">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638" w:type="dxa"/>
            <w:vMerge w:val="restart"/>
            <w:tcBorders>
              <w:top w:val="single" w:color="auto" w:sz="4" w:space="0"/>
              <w:left w:val="single" w:color="auto" w:sz="4" w:space="0"/>
              <w:right w:val="single" w:color="000000" w:sz="4" w:space="0"/>
            </w:tcBorders>
            <w:shd w:val="clear" w:color="auto" w:fill="auto"/>
            <w:noWrap/>
            <w:vAlign w:val="center"/>
          </w:tcPr>
          <w:p w14:paraId="1B93E10E">
            <w:pPr>
              <w:widowControl/>
              <w:ind w:left="420" w:hanging="420" w:hangingChars="200"/>
              <w:jc w:val="center"/>
              <w:textAlignment w:val="center"/>
              <w:rPr>
                <w:rFonts w:hint="eastAsia" w:ascii="宋体" w:hAnsi="宋体" w:cs="宋体"/>
                <w:szCs w:val="21"/>
              </w:rPr>
            </w:pPr>
            <w:r>
              <w:rPr>
                <w:rFonts w:hint="eastAsia" w:ascii="宋体" w:hAnsi="宋体" w:cs="宋体"/>
                <w:szCs w:val="21"/>
              </w:rPr>
              <w:t>示值误差</w:t>
            </w:r>
          </w:p>
          <w:p w14:paraId="132DA703">
            <w:pPr>
              <w:widowControl/>
              <w:ind w:left="420" w:hanging="420" w:hangingChars="200"/>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szCs w:val="21"/>
              </w:rPr>
              <w:t>最大值</w:t>
            </w:r>
          </w:p>
        </w:tc>
        <w:tc>
          <w:tcPr>
            <w:tcW w:w="1467" w:type="dxa"/>
            <w:vMerge w:val="restart"/>
            <w:tcBorders>
              <w:top w:val="single" w:color="auto" w:sz="4" w:space="0"/>
              <w:left w:val="single" w:color="000000" w:sz="4" w:space="0"/>
              <w:right w:val="single" w:color="000000" w:sz="4" w:space="0"/>
            </w:tcBorders>
            <w:shd w:val="clear" w:color="auto" w:fill="auto"/>
            <w:vAlign w:val="center"/>
          </w:tcPr>
          <w:p w14:paraId="596CD828">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重复性</w:t>
            </w:r>
          </w:p>
        </w:tc>
        <w:tc>
          <w:tcPr>
            <w:tcW w:w="2000" w:type="dxa"/>
            <w:vMerge w:val="restart"/>
            <w:tcBorders>
              <w:top w:val="single" w:color="auto" w:sz="4" w:space="0"/>
              <w:left w:val="single" w:color="000000" w:sz="4" w:space="0"/>
              <w:right w:val="single" w:color="auto" w:sz="4" w:space="0"/>
            </w:tcBorders>
            <w:shd w:val="clear" w:color="auto" w:fill="auto"/>
            <w:vAlign w:val="center"/>
          </w:tcPr>
          <w:p w14:paraId="3FAD6DF8">
            <w:pPr>
              <w:widowControl/>
              <w:jc w:val="center"/>
              <w:textAlignment w:val="center"/>
              <w:rPr>
                <w:rStyle w:val="60"/>
                <w:rFonts w:hint="default"/>
                <w:color w:val="000000" w:themeColor="text1"/>
                <w:lang w:bidi="ar"/>
                <w14:textFill>
                  <w14:solidFill>
                    <w14:schemeClr w14:val="tx1"/>
                  </w14:solidFill>
                </w14:textFill>
              </w:rPr>
            </w:pPr>
            <w:r>
              <w:rPr>
                <w:rStyle w:val="60"/>
                <w:rFonts w:hint="default"/>
                <w:color w:val="000000" w:themeColor="text1"/>
                <w:lang w:bidi="ar"/>
                <w14:textFill>
                  <w14:solidFill>
                    <w14:schemeClr w14:val="tx1"/>
                  </w14:solidFill>
                </w14:textFill>
              </w:rPr>
              <w:t>扩展不确定度</w:t>
            </w:r>
            <w:r>
              <w:rPr>
                <w:rStyle w:val="60"/>
                <w:rFonts w:hint="default"/>
                <w:color w:val="000000" w:themeColor="text1"/>
                <w:lang w:bidi="ar"/>
                <w14:textFill>
                  <w14:solidFill>
                    <w14:schemeClr w14:val="tx1"/>
                  </w14:solidFill>
                </w14:textFill>
              </w:rPr>
              <w:br w:type="textWrapping"/>
            </w:r>
            <w:r>
              <w:rPr>
                <w:rStyle w:val="61"/>
                <w:rFonts w:hint="default"/>
                <w:color w:val="000000" w:themeColor="text1"/>
                <w:lang w:bidi="ar"/>
                <w14:textFill>
                  <w14:solidFill>
                    <w14:schemeClr w14:val="tx1"/>
                  </w14:solidFill>
                </w14:textFill>
              </w:rPr>
              <w:t>U</w:t>
            </w:r>
            <w:r>
              <w:rPr>
                <w:rStyle w:val="61"/>
                <w:rFonts w:hint="default"/>
                <w:i w:val="0"/>
                <w:iCs w:val="0"/>
                <w:color w:val="000000" w:themeColor="text1"/>
                <w:lang w:bidi="ar"/>
                <w14:textFill>
                  <w14:solidFill>
                    <w14:schemeClr w14:val="tx1"/>
                  </w14:solidFill>
                </w14:textFill>
              </w:rPr>
              <w:t>，</w:t>
            </w:r>
            <w:r>
              <w:rPr>
                <w:rStyle w:val="61"/>
                <w:rFonts w:hint="default"/>
                <w:color w:val="000000" w:themeColor="text1"/>
                <w:lang w:bidi="ar"/>
                <w14:textFill>
                  <w14:solidFill>
                    <w14:schemeClr w14:val="tx1"/>
                  </w14:solidFill>
                </w14:textFill>
              </w:rPr>
              <w:t xml:space="preserve">k </w:t>
            </w:r>
            <w:r>
              <w:rPr>
                <w:rStyle w:val="60"/>
                <w:rFonts w:hint="default"/>
                <w:color w:val="000000" w:themeColor="text1"/>
                <w:lang w:bidi="ar"/>
                <w14:textFill>
                  <w14:solidFill>
                    <w14:schemeClr w14:val="tx1"/>
                  </w14:solidFill>
                </w14:textFill>
              </w:rPr>
              <w:t>=2</w:t>
            </w:r>
          </w:p>
        </w:tc>
      </w:tr>
      <w:tr w14:paraId="5D01D3E1">
        <w:tblPrEx>
          <w:tblCellMar>
            <w:top w:w="0" w:type="dxa"/>
            <w:left w:w="108" w:type="dxa"/>
            <w:bottom w:w="0" w:type="dxa"/>
            <w:right w:w="108" w:type="dxa"/>
          </w:tblCellMar>
        </w:tblPrEx>
        <w:trPr>
          <w:trHeight w:val="600" w:hRule="atLeast"/>
          <w:jc w:val="center"/>
        </w:trPr>
        <w:tc>
          <w:tcPr>
            <w:tcW w:w="1107" w:type="dxa"/>
            <w:vMerge w:val="continue"/>
            <w:tcBorders>
              <w:left w:val="single" w:color="auto" w:sz="4" w:space="0"/>
              <w:right w:val="single" w:color="auto" w:sz="4" w:space="0"/>
            </w:tcBorders>
            <w:shd w:val="clear" w:color="auto" w:fill="auto"/>
            <w:vAlign w:val="center"/>
          </w:tcPr>
          <w:p w14:paraId="41C52D47">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087" w:type="dxa"/>
            <w:vMerge w:val="continue"/>
            <w:tcBorders>
              <w:left w:val="single" w:color="auto" w:sz="4" w:space="0"/>
              <w:right w:val="single" w:color="auto" w:sz="4" w:space="0"/>
            </w:tcBorders>
            <w:shd w:val="clear" w:color="auto" w:fill="auto"/>
            <w:vAlign w:val="center"/>
          </w:tcPr>
          <w:p w14:paraId="4466C58C">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p>
        </w:tc>
        <w:tc>
          <w:tcPr>
            <w:tcW w:w="970" w:type="dxa"/>
            <w:tcBorders>
              <w:top w:val="single" w:color="000000" w:sz="4" w:space="0"/>
              <w:left w:val="single" w:color="auto" w:sz="4" w:space="0"/>
              <w:right w:val="single" w:color="000000" w:sz="4" w:space="0"/>
            </w:tcBorders>
            <w:shd w:val="clear" w:color="auto" w:fill="auto"/>
            <w:noWrap/>
            <w:vAlign w:val="center"/>
          </w:tcPr>
          <w:p w14:paraId="35B57403">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示值</w:t>
            </w:r>
          </w:p>
        </w:tc>
        <w:tc>
          <w:tcPr>
            <w:tcW w:w="1085" w:type="dxa"/>
            <w:tcBorders>
              <w:top w:val="single" w:color="000000" w:sz="4" w:space="0"/>
              <w:left w:val="single" w:color="auto" w:sz="4" w:space="0"/>
              <w:right w:val="single" w:color="000000" w:sz="4" w:space="0"/>
            </w:tcBorders>
            <w:shd w:val="clear" w:color="auto" w:fill="auto"/>
            <w:noWrap/>
            <w:vAlign w:val="center"/>
          </w:tcPr>
          <w:p w14:paraId="0D305D00">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示值误差</w:t>
            </w:r>
          </w:p>
        </w:tc>
        <w:tc>
          <w:tcPr>
            <w:tcW w:w="1061" w:type="dxa"/>
            <w:tcBorders>
              <w:top w:val="single" w:color="000000" w:sz="4" w:space="0"/>
              <w:left w:val="single" w:color="000000" w:sz="4" w:space="0"/>
              <w:right w:val="single" w:color="000000" w:sz="4" w:space="0"/>
            </w:tcBorders>
            <w:shd w:val="clear" w:color="auto" w:fill="auto"/>
            <w:noWrap/>
            <w:vAlign w:val="center"/>
          </w:tcPr>
          <w:p w14:paraId="136C8E89">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示值</w:t>
            </w:r>
          </w:p>
        </w:tc>
        <w:tc>
          <w:tcPr>
            <w:tcW w:w="1119" w:type="dxa"/>
            <w:tcBorders>
              <w:top w:val="single" w:color="000000" w:sz="4" w:space="0"/>
              <w:left w:val="single" w:color="000000" w:sz="4" w:space="0"/>
              <w:right w:val="single" w:color="000000" w:sz="4" w:space="0"/>
            </w:tcBorders>
            <w:shd w:val="clear" w:color="auto" w:fill="auto"/>
            <w:noWrap/>
            <w:vAlign w:val="center"/>
          </w:tcPr>
          <w:p w14:paraId="46A4E6D3">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示值误差</w:t>
            </w:r>
          </w:p>
        </w:tc>
        <w:tc>
          <w:tcPr>
            <w:tcW w:w="1062" w:type="dxa"/>
            <w:tcBorders>
              <w:top w:val="single" w:color="000000" w:sz="4" w:space="0"/>
              <w:left w:val="single" w:color="000000" w:sz="4" w:space="0"/>
              <w:right w:val="single" w:color="000000" w:sz="4" w:space="0"/>
            </w:tcBorders>
            <w:shd w:val="clear" w:color="auto" w:fill="auto"/>
            <w:noWrap/>
            <w:vAlign w:val="center"/>
          </w:tcPr>
          <w:p w14:paraId="3F380A50">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示值</w:t>
            </w:r>
          </w:p>
        </w:tc>
        <w:tc>
          <w:tcPr>
            <w:tcW w:w="1085" w:type="dxa"/>
            <w:tcBorders>
              <w:top w:val="single" w:color="000000" w:sz="4" w:space="0"/>
              <w:left w:val="single" w:color="000000" w:sz="4" w:space="0"/>
              <w:right w:val="single" w:color="000000" w:sz="4" w:space="0"/>
            </w:tcBorders>
            <w:shd w:val="clear" w:color="auto" w:fill="auto"/>
            <w:noWrap/>
            <w:vAlign w:val="center"/>
          </w:tcPr>
          <w:p w14:paraId="63F07AD9">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示值误差</w:t>
            </w:r>
          </w:p>
        </w:tc>
        <w:tc>
          <w:tcPr>
            <w:tcW w:w="1638" w:type="dxa"/>
            <w:vMerge w:val="continue"/>
            <w:tcBorders>
              <w:left w:val="single" w:color="auto" w:sz="4" w:space="0"/>
              <w:right w:val="single" w:color="000000" w:sz="4" w:space="0"/>
            </w:tcBorders>
            <w:shd w:val="clear" w:color="auto" w:fill="auto"/>
            <w:noWrap/>
            <w:vAlign w:val="center"/>
          </w:tcPr>
          <w:p w14:paraId="1BA5C43B">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467" w:type="dxa"/>
            <w:vMerge w:val="continue"/>
            <w:tcBorders>
              <w:left w:val="single" w:color="000000" w:sz="4" w:space="0"/>
              <w:right w:val="single" w:color="000000" w:sz="4" w:space="0"/>
            </w:tcBorders>
            <w:shd w:val="clear" w:color="auto" w:fill="auto"/>
            <w:vAlign w:val="center"/>
          </w:tcPr>
          <w:p w14:paraId="4165C667">
            <w:pPr>
              <w:jc w:val="center"/>
              <w:rPr>
                <w:rFonts w:hint="eastAsia" w:ascii="宋体" w:hAnsi="宋体" w:cs="宋体"/>
                <w:color w:val="000000" w:themeColor="text1"/>
                <w:szCs w:val="21"/>
                <w14:textFill>
                  <w14:solidFill>
                    <w14:schemeClr w14:val="tx1"/>
                  </w14:solidFill>
                </w14:textFill>
              </w:rPr>
            </w:pPr>
          </w:p>
        </w:tc>
        <w:tc>
          <w:tcPr>
            <w:tcW w:w="2000" w:type="dxa"/>
            <w:vMerge w:val="continue"/>
            <w:tcBorders>
              <w:left w:val="single" w:color="000000" w:sz="4" w:space="0"/>
              <w:right w:val="single" w:color="auto" w:sz="4" w:space="0"/>
            </w:tcBorders>
            <w:shd w:val="clear" w:color="auto" w:fill="auto"/>
            <w:vAlign w:val="center"/>
          </w:tcPr>
          <w:p w14:paraId="78793561">
            <w:pPr>
              <w:jc w:val="center"/>
              <w:rPr>
                <w:rFonts w:hint="eastAsia" w:ascii="宋体" w:hAnsi="宋体" w:cs="宋体"/>
                <w:color w:val="000000" w:themeColor="text1"/>
                <w:szCs w:val="21"/>
                <w14:textFill>
                  <w14:solidFill>
                    <w14:schemeClr w14:val="tx1"/>
                  </w14:solidFill>
                </w14:textFill>
              </w:rPr>
            </w:pPr>
          </w:p>
        </w:tc>
      </w:tr>
      <w:tr w14:paraId="689D2484">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A2A5281">
            <w:pPr>
              <w:jc w:val="center"/>
              <w:rPr>
                <w:rFonts w:hint="eastAsia" w:ascii="宋体" w:hAnsi="宋体" w:cs="宋体"/>
                <w:color w:val="000000" w:themeColor="text1"/>
                <w:szCs w:val="21"/>
                <w14:textFill>
                  <w14:solidFill>
                    <w14:schemeClr w14:val="tx1"/>
                  </w14:solidFill>
                </w14:textFill>
              </w:rPr>
            </w:pPr>
          </w:p>
        </w:tc>
        <w:tc>
          <w:tcPr>
            <w:tcW w:w="1087" w:type="dxa"/>
            <w:tcBorders>
              <w:top w:val="single" w:color="auto" w:sz="4" w:space="0"/>
              <w:left w:val="single" w:color="auto" w:sz="4" w:space="0"/>
              <w:bottom w:val="single" w:color="auto" w:sz="4" w:space="0"/>
              <w:right w:val="single" w:color="auto" w:sz="4" w:space="0"/>
            </w:tcBorders>
            <w:shd w:val="clear" w:color="auto" w:fill="FFFFFF"/>
            <w:vAlign w:val="center"/>
          </w:tcPr>
          <w:p w14:paraId="34ABEAB1">
            <w:pPr>
              <w:jc w:val="center"/>
              <w:rPr>
                <w:rFonts w:hint="eastAsia" w:ascii="宋体" w:hAnsi="宋体" w:cs="宋体"/>
                <w:color w:val="000000" w:themeColor="text1"/>
                <w:szCs w:val="21"/>
                <w14:textFill>
                  <w14:solidFill>
                    <w14:schemeClr w14:val="tx1"/>
                  </w14:solidFill>
                </w14:textFill>
              </w:rPr>
            </w:pPr>
          </w:p>
        </w:tc>
        <w:tc>
          <w:tcPr>
            <w:tcW w:w="97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2575B3F">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C545CA6">
            <w:pPr>
              <w:jc w:val="center"/>
              <w:rPr>
                <w:rFonts w:hint="eastAsia" w:ascii="宋体" w:hAnsi="宋体" w:cs="宋体"/>
                <w:color w:val="000000" w:themeColor="text1"/>
                <w:szCs w:val="21"/>
                <w14:textFill>
                  <w14:solidFill>
                    <w14:schemeClr w14:val="tx1"/>
                  </w14:solidFill>
                </w14:textFill>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2133">
            <w:pPr>
              <w:jc w:val="center"/>
              <w:rPr>
                <w:rFonts w:hint="eastAsia" w:ascii="宋体" w:hAnsi="宋体" w:cs="宋体"/>
                <w:color w:val="000000" w:themeColor="text1"/>
                <w:szCs w:val="21"/>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D73A6">
            <w:pPr>
              <w:jc w:val="center"/>
              <w:rPr>
                <w:rFonts w:hint="eastAsia" w:ascii="宋体" w:hAnsi="宋体" w:cs="宋体"/>
                <w:color w:val="000000" w:themeColor="text1"/>
                <w:szCs w:val="21"/>
                <w14:textFill>
                  <w14:solidFill>
                    <w14:schemeClr w14:val="tx1"/>
                  </w14:solidFill>
                </w14:textFill>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8424">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34F1">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7CF8E">
            <w:pPr>
              <w:jc w:val="center"/>
              <w:rPr>
                <w:rFonts w:hint="eastAsia" w:ascii="宋体" w:hAnsi="宋体" w:cs="宋体"/>
                <w:color w:val="000000" w:themeColor="text1"/>
                <w:szCs w:val="21"/>
                <w14:textFill>
                  <w14:solidFill>
                    <w14:schemeClr w14:val="tx1"/>
                  </w14:solidFill>
                </w14:textFill>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3170">
            <w:pPr>
              <w:jc w:val="center"/>
              <w:rPr>
                <w:rFonts w:hint="eastAsia" w:ascii="宋体" w:hAnsi="宋体" w:cs="宋体"/>
                <w:color w:val="000000" w:themeColor="text1"/>
                <w:szCs w:val="21"/>
                <w14:textFill>
                  <w14:solidFill>
                    <w14:schemeClr w14:val="tx1"/>
                  </w14:solidFill>
                </w14:textFill>
              </w:rPr>
            </w:pPr>
          </w:p>
        </w:tc>
        <w:tc>
          <w:tcPr>
            <w:tcW w:w="200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AEF47AB">
            <w:pPr>
              <w:jc w:val="center"/>
              <w:rPr>
                <w:rFonts w:hint="eastAsia" w:ascii="宋体" w:hAnsi="宋体" w:cs="宋体"/>
                <w:color w:val="000000" w:themeColor="text1"/>
                <w:szCs w:val="21"/>
                <w14:textFill>
                  <w14:solidFill>
                    <w14:schemeClr w14:val="tx1"/>
                  </w14:solidFill>
                </w14:textFill>
              </w:rPr>
            </w:pPr>
          </w:p>
        </w:tc>
      </w:tr>
      <w:tr w14:paraId="674180A9">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F8EBB09">
            <w:pPr>
              <w:jc w:val="center"/>
              <w:rPr>
                <w:rFonts w:hint="eastAsia" w:ascii="宋体" w:hAnsi="宋体" w:cs="宋体"/>
                <w:color w:val="000000" w:themeColor="text1"/>
                <w:szCs w:val="21"/>
                <w14:textFill>
                  <w14:solidFill>
                    <w14:schemeClr w14:val="tx1"/>
                  </w14:solidFill>
                </w14:textFill>
              </w:rPr>
            </w:pPr>
          </w:p>
        </w:tc>
        <w:tc>
          <w:tcPr>
            <w:tcW w:w="1087" w:type="dxa"/>
            <w:tcBorders>
              <w:top w:val="single" w:color="auto" w:sz="4" w:space="0"/>
              <w:left w:val="single" w:color="auto" w:sz="4" w:space="0"/>
              <w:bottom w:val="single" w:color="auto" w:sz="4" w:space="0"/>
              <w:right w:val="single" w:color="auto" w:sz="4" w:space="0"/>
            </w:tcBorders>
            <w:shd w:val="clear" w:color="auto" w:fill="FFFFFF"/>
            <w:vAlign w:val="center"/>
          </w:tcPr>
          <w:p w14:paraId="51AA355D">
            <w:pPr>
              <w:jc w:val="center"/>
              <w:rPr>
                <w:rFonts w:hint="eastAsia" w:ascii="宋体" w:hAnsi="宋体" w:cs="宋体"/>
                <w:color w:val="000000" w:themeColor="text1"/>
                <w:szCs w:val="21"/>
                <w14:textFill>
                  <w14:solidFill>
                    <w14:schemeClr w14:val="tx1"/>
                  </w14:solidFill>
                </w14:textFill>
              </w:rPr>
            </w:pPr>
          </w:p>
        </w:tc>
        <w:tc>
          <w:tcPr>
            <w:tcW w:w="97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9CE1C9C">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32C4EC2">
            <w:pPr>
              <w:jc w:val="center"/>
              <w:rPr>
                <w:rFonts w:hint="eastAsia" w:ascii="宋体" w:hAnsi="宋体" w:cs="宋体"/>
                <w:color w:val="000000" w:themeColor="text1"/>
                <w:szCs w:val="21"/>
                <w14:textFill>
                  <w14:solidFill>
                    <w14:schemeClr w14:val="tx1"/>
                  </w14:solidFill>
                </w14:textFill>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64A43">
            <w:pPr>
              <w:jc w:val="center"/>
              <w:rPr>
                <w:rFonts w:hint="eastAsia" w:ascii="宋体" w:hAnsi="宋体" w:cs="宋体"/>
                <w:color w:val="000000" w:themeColor="text1"/>
                <w:szCs w:val="21"/>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A163">
            <w:pPr>
              <w:jc w:val="center"/>
              <w:rPr>
                <w:rFonts w:hint="eastAsia" w:ascii="宋体" w:hAnsi="宋体" w:cs="宋体"/>
                <w:color w:val="000000" w:themeColor="text1"/>
                <w:szCs w:val="21"/>
                <w14:textFill>
                  <w14:solidFill>
                    <w14:schemeClr w14:val="tx1"/>
                  </w14:solidFill>
                </w14:textFill>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B43E1">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04AC">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836F0">
            <w:pPr>
              <w:jc w:val="center"/>
              <w:rPr>
                <w:rFonts w:hint="eastAsia" w:ascii="宋体" w:hAnsi="宋体" w:cs="宋体"/>
                <w:color w:val="000000" w:themeColor="text1"/>
                <w:szCs w:val="21"/>
                <w14:textFill>
                  <w14:solidFill>
                    <w14:schemeClr w14:val="tx1"/>
                  </w14:solidFill>
                </w14:textFill>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8A27">
            <w:pPr>
              <w:jc w:val="center"/>
              <w:rPr>
                <w:rFonts w:hint="eastAsia" w:ascii="宋体" w:hAnsi="宋体" w:cs="宋体"/>
                <w:color w:val="000000" w:themeColor="text1"/>
                <w:szCs w:val="21"/>
                <w14:textFill>
                  <w14:solidFill>
                    <w14:schemeClr w14:val="tx1"/>
                  </w14:solidFill>
                </w14:textFill>
              </w:rPr>
            </w:pPr>
          </w:p>
        </w:tc>
        <w:tc>
          <w:tcPr>
            <w:tcW w:w="200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A50C279">
            <w:pPr>
              <w:jc w:val="center"/>
              <w:rPr>
                <w:rFonts w:hint="eastAsia" w:ascii="宋体" w:hAnsi="宋体" w:cs="宋体"/>
                <w:color w:val="000000" w:themeColor="text1"/>
                <w:szCs w:val="21"/>
                <w14:textFill>
                  <w14:solidFill>
                    <w14:schemeClr w14:val="tx1"/>
                  </w14:solidFill>
                </w14:textFill>
              </w:rPr>
            </w:pPr>
          </w:p>
        </w:tc>
      </w:tr>
      <w:tr w14:paraId="788CE553">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6F1B207">
            <w:pPr>
              <w:jc w:val="center"/>
              <w:rPr>
                <w:rFonts w:hint="eastAsia" w:ascii="宋体" w:hAnsi="宋体" w:cs="宋体"/>
                <w:color w:val="000000" w:themeColor="text1"/>
                <w:szCs w:val="21"/>
                <w14:textFill>
                  <w14:solidFill>
                    <w14:schemeClr w14:val="tx1"/>
                  </w14:solidFill>
                </w14:textFill>
              </w:rPr>
            </w:pPr>
          </w:p>
        </w:tc>
        <w:tc>
          <w:tcPr>
            <w:tcW w:w="1087" w:type="dxa"/>
            <w:tcBorders>
              <w:top w:val="single" w:color="auto" w:sz="4" w:space="0"/>
              <w:left w:val="single" w:color="auto" w:sz="4" w:space="0"/>
              <w:bottom w:val="single" w:color="auto" w:sz="4" w:space="0"/>
              <w:right w:val="single" w:color="auto" w:sz="4" w:space="0"/>
            </w:tcBorders>
            <w:shd w:val="clear" w:color="auto" w:fill="FFFFFF"/>
            <w:vAlign w:val="center"/>
          </w:tcPr>
          <w:p w14:paraId="1147A032">
            <w:pPr>
              <w:jc w:val="center"/>
              <w:rPr>
                <w:rFonts w:hint="eastAsia" w:ascii="宋体" w:hAnsi="宋体" w:cs="宋体"/>
                <w:color w:val="000000" w:themeColor="text1"/>
                <w:szCs w:val="21"/>
                <w14:textFill>
                  <w14:solidFill>
                    <w14:schemeClr w14:val="tx1"/>
                  </w14:solidFill>
                </w14:textFill>
              </w:rPr>
            </w:pPr>
          </w:p>
        </w:tc>
        <w:tc>
          <w:tcPr>
            <w:tcW w:w="97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3D955FD">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3C48AC0">
            <w:pPr>
              <w:jc w:val="center"/>
              <w:rPr>
                <w:rFonts w:hint="eastAsia" w:ascii="宋体" w:hAnsi="宋体" w:cs="宋体"/>
                <w:color w:val="000000" w:themeColor="text1"/>
                <w:szCs w:val="21"/>
                <w14:textFill>
                  <w14:solidFill>
                    <w14:schemeClr w14:val="tx1"/>
                  </w14:solidFill>
                </w14:textFill>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B84C">
            <w:pPr>
              <w:jc w:val="center"/>
              <w:rPr>
                <w:rFonts w:hint="eastAsia" w:ascii="宋体" w:hAnsi="宋体" w:cs="宋体"/>
                <w:color w:val="000000" w:themeColor="text1"/>
                <w:szCs w:val="21"/>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1F90">
            <w:pPr>
              <w:jc w:val="center"/>
              <w:rPr>
                <w:rFonts w:hint="eastAsia" w:ascii="宋体" w:hAnsi="宋体" w:cs="宋体"/>
                <w:color w:val="000000" w:themeColor="text1"/>
                <w:szCs w:val="21"/>
                <w14:textFill>
                  <w14:solidFill>
                    <w14:schemeClr w14:val="tx1"/>
                  </w14:solidFill>
                </w14:textFill>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BCFE">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42269">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CA39">
            <w:pPr>
              <w:jc w:val="center"/>
              <w:rPr>
                <w:rFonts w:hint="eastAsia" w:ascii="宋体" w:hAnsi="宋体" w:cs="宋体"/>
                <w:color w:val="000000" w:themeColor="text1"/>
                <w:szCs w:val="21"/>
                <w14:textFill>
                  <w14:solidFill>
                    <w14:schemeClr w14:val="tx1"/>
                  </w14:solidFill>
                </w14:textFill>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A966">
            <w:pPr>
              <w:jc w:val="center"/>
              <w:rPr>
                <w:rFonts w:hint="eastAsia" w:ascii="宋体" w:hAnsi="宋体" w:cs="宋体"/>
                <w:color w:val="000000" w:themeColor="text1"/>
                <w:szCs w:val="21"/>
                <w14:textFill>
                  <w14:solidFill>
                    <w14:schemeClr w14:val="tx1"/>
                  </w14:solidFill>
                </w14:textFill>
              </w:rPr>
            </w:pPr>
          </w:p>
        </w:tc>
        <w:tc>
          <w:tcPr>
            <w:tcW w:w="200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9A98CD6">
            <w:pPr>
              <w:jc w:val="center"/>
              <w:rPr>
                <w:rFonts w:hint="eastAsia" w:ascii="宋体" w:hAnsi="宋体" w:cs="宋体"/>
                <w:color w:val="000000" w:themeColor="text1"/>
                <w:szCs w:val="21"/>
                <w14:textFill>
                  <w14:solidFill>
                    <w14:schemeClr w14:val="tx1"/>
                  </w14:solidFill>
                </w14:textFill>
              </w:rPr>
            </w:pPr>
          </w:p>
        </w:tc>
      </w:tr>
      <w:tr w14:paraId="2B0EEAE2">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469D75">
            <w:pPr>
              <w:jc w:val="center"/>
              <w:rPr>
                <w:rFonts w:hint="eastAsia" w:ascii="宋体" w:hAnsi="宋体" w:cs="宋体"/>
                <w:color w:val="000000" w:themeColor="text1"/>
                <w:szCs w:val="21"/>
                <w14:textFill>
                  <w14:solidFill>
                    <w14:schemeClr w14:val="tx1"/>
                  </w14:solidFill>
                </w14:textFill>
              </w:rPr>
            </w:pPr>
          </w:p>
        </w:tc>
        <w:tc>
          <w:tcPr>
            <w:tcW w:w="1087" w:type="dxa"/>
            <w:tcBorders>
              <w:top w:val="single" w:color="auto" w:sz="4" w:space="0"/>
              <w:left w:val="single" w:color="auto" w:sz="4" w:space="0"/>
              <w:bottom w:val="single" w:color="auto" w:sz="4" w:space="0"/>
              <w:right w:val="single" w:color="auto" w:sz="4" w:space="0"/>
            </w:tcBorders>
            <w:shd w:val="clear" w:color="auto" w:fill="FFFFFF"/>
            <w:vAlign w:val="center"/>
          </w:tcPr>
          <w:p w14:paraId="40137888">
            <w:pPr>
              <w:jc w:val="center"/>
              <w:rPr>
                <w:rFonts w:hint="eastAsia" w:ascii="宋体" w:hAnsi="宋体" w:cs="宋体"/>
                <w:color w:val="000000" w:themeColor="text1"/>
                <w:szCs w:val="21"/>
                <w14:textFill>
                  <w14:solidFill>
                    <w14:schemeClr w14:val="tx1"/>
                  </w14:solidFill>
                </w14:textFill>
              </w:rPr>
            </w:pPr>
          </w:p>
        </w:tc>
        <w:tc>
          <w:tcPr>
            <w:tcW w:w="97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603C9E1">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A6499BA">
            <w:pPr>
              <w:jc w:val="center"/>
              <w:rPr>
                <w:rFonts w:hint="eastAsia" w:ascii="宋体" w:hAnsi="宋体" w:cs="宋体"/>
                <w:color w:val="000000" w:themeColor="text1"/>
                <w:szCs w:val="21"/>
                <w14:textFill>
                  <w14:solidFill>
                    <w14:schemeClr w14:val="tx1"/>
                  </w14:solidFill>
                </w14:textFill>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3802">
            <w:pPr>
              <w:jc w:val="center"/>
              <w:rPr>
                <w:rFonts w:hint="eastAsia" w:ascii="宋体" w:hAnsi="宋体" w:cs="宋体"/>
                <w:color w:val="000000" w:themeColor="text1"/>
                <w:szCs w:val="21"/>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36A7D">
            <w:pPr>
              <w:jc w:val="center"/>
              <w:rPr>
                <w:rFonts w:hint="eastAsia" w:ascii="宋体" w:hAnsi="宋体" w:cs="宋体"/>
                <w:color w:val="000000" w:themeColor="text1"/>
                <w:szCs w:val="21"/>
                <w14:textFill>
                  <w14:solidFill>
                    <w14:schemeClr w14:val="tx1"/>
                  </w14:solidFill>
                </w14:textFill>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F503">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1F06">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0616">
            <w:pPr>
              <w:jc w:val="center"/>
              <w:rPr>
                <w:rFonts w:hint="eastAsia" w:ascii="宋体" w:hAnsi="宋体" w:cs="宋体"/>
                <w:color w:val="000000" w:themeColor="text1"/>
                <w:szCs w:val="21"/>
                <w14:textFill>
                  <w14:solidFill>
                    <w14:schemeClr w14:val="tx1"/>
                  </w14:solidFill>
                </w14:textFill>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9832F">
            <w:pPr>
              <w:jc w:val="center"/>
              <w:rPr>
                <w:rFonts w:hint="eastAsia" w:ascii="宋体" w:hAnsi="宋体" w:cs="宋体"/>
                <w:color w:val="000000" w:themeColor="text1"/>
                <w:szCs w:val="21"/>
                <w14:textFill>
                  <w14:solidFill>
                    <w14:schemeClr w14:val="tx1"/>
                  </w14:solidFill>
                </w14:textFill>
              </w:rPr>
            </w:pPr>
          </w:p>
        </w:tc>
        <w:tc>
          <w:tcPr>
            <w:tcW w:w="200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D3A9264">
            <w:pPr>
              <w:jc w:val="center"/>
              <w:rPr>
                <w:rFonts w:hint="eastAsia" w:ascii="宋体" w:hAnsi="宋体" w:cs="宋体"/>
                <w:color w:val="000000" w:themeColor="text1"/>
                <w:szCs w:val="21"/>
                <w14:textFill>
                  <w14:solidFill>
                    <w14:schemeClr w14:val="tx1"/>
                  </w14:solidFill>
                </w14:textFill>
              </w:rPr>
            </w:pPr>
          </w:p>
        </w:tc>
      </w:tr>
      <w:tr w14:paraId="45CA5690">
        <w:tblPrEx>
          <w:tblCellMar>
            <w:top w:w="0" w:type="dxa"/>
            <w:left w:w="108" w:type="dxa"/>
            <w:bottom w:w="0" w:type="dxa"/>
            <w:right w:w="108" w:type="dxa"/>
          </w:tblCellMar>
        </w:tblPrEx>
        <w:trPr>
          <w:trHeight w:val="50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655B0CC">
            <w:pPr>
              <w:jc w:val="center"/>
              <w:rPr>
                <w:rFonts w:hint="eastAsia" w:ascii="宋体" w:hAnsi="宋体" w:cs="宋体"/>
                <w:color w:val="000000" w:themeColor="text1"/>
                <w:szCs w:val="21"/>
                <w14:textFill>
                  <w14:solidFill>
                    <w14:schemeClr w14:val="tx1"/>
                  </w14:solidFill>
                </w14:textFill>
              </w:rPr>
            </w:pPr>
          </w:p>
        </w:tc>
        <w:tc>
          <w:tcPr>
            <w:tcW w:w="1087" w:type="dxa"/>
            <w:tcBorders>
              <w:top w:val="single" w:color="auto" w:sz="4" w:space="0"/>
              <w:left w:val="single" w:color="auto" w:sz="4" w:space="0"/>
              <w:bottom w:val="single" w:color="auto" w:sz="4" w:space="0"/>
              <w:right w:val="single" w:color="auto" w:sz="4" w:space="0"/>
            </w:tcBorders>
            <w:shd w:val="clear" w:color="auto" w:fill="FFFFFF"/>
            <w:vAlign w:val="center"/>
          </w:tcPr>
          <w:p w14:paraId="506C7400">
            <w:pPr>
              <w:jc w:val="center"/>
              <w:rPr>
                <w:rFonts w:hint="eastAsia" w:ascii="宋体" w:hAnsi="宋体" w:cs="宋体"/>
                <w:color w:val="000000" w:themeColor="text1"/>
                <w:szCs w:val="21"/>
                <w14:textFill>
                  <w14:solidFill>
                    <w14:schemeClr w14:val="tx1"/>
                  </w14:solidFill>
                </w14:textFill>
              </w:rPr>
            </w:pPr>
          </w:p>
        </w:tc>
        <w:tc>
          <w:tcPr>
            <w:tcW w:w="970" w:type="dxa"/>
            <w:tcBorders>
              <w:top w:val="single" w:color="000000" w:sz="4" w:space="0"/>
              <w:left w:val="single" w:color="auto" w:sz="4" w:space="0"/>
              <w:bottom w:val="single" w:color="auto" w:sz="4" w:space="0"/>
              <w:right w:val="single" w:color="000000" w:sz="4" w:space="0"/>
            </w:tcBorders>
            <w:shd w:val="clear" w:color="auto" w:fill="FFFFFF"/>
            <w:noWrap/>
            <w:vAlign w:val="center"/>
          </w:tcPr>
          <w:p w14:paraId="6BAB016F">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auto" w:sz="4" w:space="0"/>
              <w:bottom w:val="single" w:color="auto" w:sz="4" w:space="0"/>
              <w:right w:val="single" w:color="000000" w:sz="4" w:space="0"/>
            </w:tcBorders>
            <w:shd w:val="clear" w:color="auto" w:fill="FFFFFF"/>
            <w:noWrap/>
            <w:vAlign w:val="center"/>
          </w:tcPr>
          <w:p w14:paraId="1A62EC93">
            <w:pPr>
              <w:jc w:val="center"/>
              <w:rPr>
                <w:rFonts w:hint="eastAsia" w:ascii="宋体" w:hAnsi="宋体" w:cs="宋体"/>
                <w:color w:val="000000" w:themeColor="text1"/>
                <w:szCs w:val="21"/>
                <w14:textFill>
                  <w14:solidFill>
                    <w14:schemeClr w14:val="tx1"/>
                  </w14:solidFill>
                </w14:textFill>
              </w:rPr>
            </w:pPr>
          </w:p>
        </w:tc>
        <w:tc>
          <w:tcPr>
            <w:tcW w:w="10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01A7095">
            <w:pPr>
              <w:jc w:val="center"/>
              <w:rPr>
                <w:rFonts w:hint="eastAsia" w:ascii="宋体" w:hAnsi="宋体" w:cs="宋体"/>
                <w:color w:val="000000" w:themeColor="text1"/>
                <w:szCs w:val="21"/>
                <w14:textFill>
                  <w14:solidFill>
                    <w14:schemeClr w14:val="tx1"/>
                  </w14:solidFill>
                </w14:textFill>
              </w:rPr>
            </w:pPr>
          </w:p>
        </w:tc>
        <w:tc>
          <w:tcPr>
            <w:tcW w:w="111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15DF245">
            <w:pPr>
              <w:jc w:val="center"/>
              <w:rPr>
                <w:rFonts w:hint="eastAsia" w:ascii="宋体" w:hAnsi="宋体" w:cs="宋体"/>
                <w:color w:val="000000" w:themeColor="text1"/>
                <w:szCs w:val="21"/>
                <w14:textFill>
                  <w14:solidFill>
                    <w14:schemeClr w14:val="tx1"/>
                  </w14:solidFill>
                </w14:textFill>
              </w:rPr>
            </w:pPr>
          </w:p>
        </w:tc>
        <w:tc>
          <w:tcPr>
            <w:tcW w:w="106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3C2441B8">
            <w:pPr>
              <w:jc w:val="center"/>
              <w:rPr>
                <w:rFonts w:hint="eastAsia" w:ascii="宋体" w:hAnsi="宋体" w:cs="宋体"/>
                <w:color w:val="000000" w:themeColor="text1"/>
                <w:szCs w:val="21"/>
                <w14:textFill>
                  <w14:solidFill>
                    <w14:schemeClr w14:val="tx1"/>
                  </w14:solidFill>
                </w14:textFill>
              </w:rPr>
            </w:pPr>
          </w:p>
        </w:tc>
        <w:tc>
          <w:tcPr>
            <w:tcW w:w="108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55FA0509">
            <w:pPr>
              <w:jc w:val="center"/>
              <w:rPr>
                <w:rFonts w:hint="eastAsia" w:ascii="宋体" w:hAnsi="宋体" w:cs="宋体"/>
                <w:color w:val="000000" w:themeColor="text1"/>
                <w:szCs w:val="21"/>
                <w14:textFill>
                  <w14:solidFill>
                    <w14:schemeClr w14:val="tx1"/>
                  </w14:solidFill>
                </w14:textFill>
              </w:rPr>
            </w:pPr>
          </w:p>
        </w:tc>
        <w:tc>
          <w:tcPr>
            <w:tcW w:w="163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3A01843">
            <w:pPr>
              <w:jc w:val="center"/>
              <w:rPr>
                <w:rFonts w:hint="eastAsia" w:ascii="宋体" w:hAnsi="宋体" w:cs="宋体"/>
                <w:color w:val="000000" w:themeColor="text1"/>
                <w:szCs w:val="21"/>
                <w14:textFill>
                  <w14:solidFill>
                    <w14:schemeClr w14:val="tx1"/>
                  </w14:solidFill>
                </w14:textFill>
              </w:rPr>
            </w:pPr>
          </w:p>
        </w:tc>
        <w:tc>
          <w:tcPr>
            <w:tcW w:w="1467" w:type="dxa"/>
            <w:tcBorders>
              <w:top w:val="single" w:color="000000" w:sz="4" w:space="0"/>
              <w:left w:val="single" w:color="000000" w:sz="4" w:space="0"/>
              <w:bottom w:val="single" w:color="auto" w:sz="4" w:space="0"/>
              <w:right w:val="single" w:color="000000" w:sz="4" w:space="0"/>
            </w:tcBorders>
            <w:shd w:val="clear" w:color="auto" w:fill="auto"/>
            <w:vAlign w:val="center"/>
          </w:tcPr>
          <w:p w14:paraId="5FCFB50E">
            <w:pPr>
              <w:jc w:val="center"/>
              <w:rPr>
                <w:rFonts w:hint="eastAsia" w:ascii="宋体" w:hAnsi="宋体" w:cs="宋体"/>
                <w:color w:val="000000" w:themeColor="text1"/>
                <w:szCs w:val="21"/>
                <w14:textFill>
                  <w14:solidFill>
                    <w14:schemeClr w14:val="tx1"/>
                  </w14:solidFill>
                </w14:textFill>
              </w:rPr>
            </w:pPr>
          </w:p>
        </w:tc>
        <w:tc>
          <w:tcPr>
            <w:tcW w:w="2000"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E61B786">
            <w:pPr>
              <w:jc w:val="center"/>
              <w:rPr>
                <w:rFonts w:hint="eastAsia" w:ascii="宋体" w:hAnsi="宋体" w:cs="宋体"/>
                <w:color w:val="000000" w:themeColor="text1"/>
                <w:szCs w:val="21"/>
                <w14:textFill>
                  <w14:solidFill>
                    <w14:schemeClr w14:val="tx1"/>
                  </w14:solidFill>
                </w14:textFill>
              </w:rPr>
            </w:pPr>
          </w:p>
        </w:tc>
      </w:tr>
      <w:tr w14:paraId="47C4EFE6">
        <w:tblPrEx>
          <w:tblCellMar>
            <w:top w:w="0" w:type="dxa"/>
            <w:left w:w="108" w:type="dxa"/>
            <w:bottom w:w="0" w:type="dxa"/>
            <w:right w:w="108" w:type="dxa"/>
          </w:tblCellMar>
        </w:tblPrEx>
        <w:trPr>
          <w:trHeight w:val="805"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E67A5B4">
            <w:pPr>
              <w:jc w:val="center"/>
              <w:rPr>
                <w:rFonts w:hint="eastAsia" w:ascii="宋体" w:hAnsi="宋体" w:cs="宋体"/>
                <w:color w:val="000000" w:themeColor="text1"/>
                <w:szCs w:val="21"/>
                <w14:textFill>
                  <w14:solidFill>
                    <w14:schemeClr w14:val="tx1"/>
                  </w14:solidFill>
                </w14:textFill>
              </w:rPr>
            </w:pPr>
            <w:r>
              <w:rPr>
                <w:rStyle w:val="63"/>
                <w:rFonts w:hint="eastAsia" w:ascii="宋体" w:eastAsia="宋体" w:cs="宋体"/>
                <w:color w:val="000000" w:themeColor="text1"/>
                <w:sz w:val="21"/>
                <w:szCs w:val="21"/>
                <w:lang w:bidi="ar"/>
                <w14:textFill>
                  <w14:solidFill>
                    <w14:schemeClr w14:val="tx1"/>
                  </w14:solidFill>
                </w14:textFill>
              </w:rPr>
              <w:t>说明</w:t>
            </w:r>
          </w:p>
        </w:tc>
        <w:tc>
          <w:tcPr>
            <w:tcW w:w="1257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694CF0F6">
            <w:pPr>
              <w:jc w:val="left"/>
              <w:rPr>
                <w:rStyle w:val="63"/>
                <w:rFonts w:hint="eastAsia" w:ascii="宋体" w:eastAsia="宋体" w:cs="宋体"/>
                <w:color w:val="000000" w:themeColor="text1"/>
                <w:sz w:val="21"/>
                <w:szCs w:val="21"/>
                <w:lang w:bidi="ar"/>
                <w14:textFill>
                  <w14:solidFill>
                    <w14:schemeClr w14:val="tx1"/>
                  </w14:solidFill>
                </w14:textFill>
              </w:rPr>
            </w:pPr>
          </w:p>
        </w:tc>
      </w:tr>
      <w:tr w14:paraId="0F9331CF">
        <w:tblPrEx>
          <w:tblCellMar>
            <w:top w:w="0" w:type="dxa"/>
            <w:left w:w="108" w:type="dxa"/>
            <w:bottom w:w="0" w:type="dxa"/>
            <w:right w:w="108" w:type="dxa"/>
          </w:tblCellMar>
        </w:tblPrEx>
        <w:trPr>
          <w:trHeight w:val="450" w:hRule="atLeast"/>
          <w:jc w:val="center"/>
        </w:trPr>
        <w:tc>
          <w:tcPr>
            <w:tcW w:w="13681" w:type="dxa"/>
            <w:gridSpan w:val="11"/>
            <w:tcBorders>
              <w:top w:val="single" w:color="auto" w:sz="4" w:space="0"/>
              <w:left w:val="nil"/>
              <w:bottom w:val="nil"/>
              <w:right w:val="nil"/>
            </w:tcBorders>
            <w:shd w:val="clear" w:color="auto" w:fill="auto"/>
            <w:noWrap/>
            <w:vAlign w:val="center"/>
          </w:tcPr>
          <w:p w14:paraId="69341EEC">
            <w:pPr>
              <w:jc w:val="right"/>
              <w:rPr>
                <w:rFonts w:hint="eastAsia" w:ascii="宋体" w:hAnsi="宋体" w:cs="宋体"/>
                <w:color w:val="000000" w:themeColor="text1"/>
                <w:szCs w:val="21"/>
                <w14:textFill>
                  <w14:solidFill>
                    <w14:schemeClr w14:val="tx1"/>
                  </w14:solidFill>
                </w14:textFill>
              </w:rPr>
            </w:pPr>
          </w:p>
        </w:tc>
      </w:tr>
    </w:tbl>
    <w:p w14:paraId="68245D73">
      <w:pPr>
        <w:spacing w:line="360" w:lineRule="auto"/>
        <w:rPr>
          <w:b/>
          <w:bCs/>
          <w:color w:val="000000" w:themeColor="text1"/>
          <w:sz w:val="24"/>
          <w:szCs w:val="32"/>
          <w14:textFill>
            <w14:solidFill>
              <w14:schemeClr w14:val="tx1"/>
            </w14:solidFill>
          </w14:textFill>
        </w:rPr>
        <w:sectPr>
          <w:headerReference r:id="rId16" w:type="default"/>
          <w:footerReference r:id="rId17" w:type="default"/>
          <w:pgSz w:w="16838" w:h="11906" w:orient="landscape"/>
          <w:pgMar w:top="1440" w:right="1440" w:bottom="1134" w:left="1089" w:header="851" w:footer="992" w:gutter="0"/>
          <w:cols w:space="720" w:num="1"/>
          <w:docGrid w:linePitch="312" w:charSpace="0"/>
        </w:sectPr>
      </w:pPr>
    </w:p>
    <w:p w14:paraId="6B1CFAC5">
      <w:pPr>
        <w:widowControl/>
        <w:jc w:val="left"/>
        <w:outlineLvl w:val="0"/>
        <w:rPr>
          <w:rFonts w:eastAsia="黑体"/>
          <w:color w:val="000000" w:themeColor="text1"/>
          <w:kern w:val="0"/>
          <w:sz w:val="28"/>
          <w:szCs w:val="28"/>
          <w:lang w:bidi="ar"/>
          <w14:textFill>
            <w14:solidFill>
              <w14:schemeClr w14:val="tx1"/>
            </w14:solidFill>
          </w14:textFill>
        </w:rPr>
      </w:pPr>
      <w:bookmarkStart w:id="30" w:name="_Toc17681"/>
      <w:r>
        <w:rPr>
          <w:rFonts w:eastAsia="黑体"/>
          <w:color w:val="000000" w:themeColor="text1"/>
          <w:kern w:val="0"/>
          <w:sz w:val="28"/>
          <w:szCs w:val="28"/>
          <w:lang w:bidi="ar"/>
          <w14:textFill>
            <w14:solidFill>
              <w14:schemeClr w14:val="tx1"/>
            </w14:solidFill>
          </w14:textFill>
        </w:rPr>
        <w:t>附录B</w:t>
      </w:r>
      <w:bookmarkEnd w:id="30"/>
      <w:r>
        <w:rPr>
          <w:rFonts w:eastAsia="黑体"/>
          <w:color w:val="000000" w:themeColor="text1"/>
          <w:kern w:val="0"/>
          <w:sz w:val="28"/>
          <w:szCs w:val="28"/>
          <w:lang w:bidi="ar"/>
          <w14:textFill>
            <w14:solidFill>
              <w14:schemeClr w14:val="tx1"/>
            </w14:solidFill>
          </w14:textFill>
        </w:rPr>
        <w:t xml:space="preserve"> </w:t>
      </w:r>
    </w:p>
    <w:p w14:paraId="51CD3E38">
      <w:pPr>
        <w:widowControl/>
        <w:jc w:val="center"/>
        <w:rPr>
          <w:rFonts w:eastAsia="黑体"/>
          <w:color w:val="000000" w:themeColor="text1"/>
          <w:kern w:val="0"/>
          <w:sz w:val="28"/>
          <w:szCs w:val="28"/>
          <w:lang w:bidi="ar"/>
          <w14:textFill>
            <w14:solidFill>
              <w14:schemeClr w14:val="tx1"/>
            </w14:solidFill>
          </w14:textFill>
        </w:rPr>
      </w:pPr>
      <w:r>
        <w:rPr>
          <w:rFonts w:hint="eastAsia" w:eastAsia="黑体"/>
          <w:color w:val="000000" w:themeColor="text1"/>
          <w:kern w:val="0"/>
          <w:sz w:val="28"/>
          <w:szCs w:val="28"/>
          <w:lang w:bidi="ar"/>
          <w14:textFill>
            <w14:solidFill>
              <w14:schemeClr w14:val="tx1"/>
            </w14:solidFill>
          </w14:textFill>
        </w:rPr>
        <w:t>无线传输式电子吊秤</w:t>
      </w:r>
      <w:r>
        <w:rPr>
          <w:rFonts w:eastAsia="黑体"/>
          <w:color w:val="000000" w:themeColor="text1"/>
          <w:kern w:val="0"/>
          <w:sz w:val="28"/>
          <w:szCs w:val="28"/>
          <w:lang w:bidi="ar"/>
          <w14:textFill>
            <w14:solidFill>
              <w14:schemeClr w14:val="tx1"/>
            </w14:solidFill>
          </w14:textFill>
        </w:rPr>
        <w:t>校准证书内页</w:t>
      </w:r>
      <w:r>
        <w:rPr>
          <w:rFonts w:hint="eastAsia" w:eastAsia="黑体"/>
          <w:color w:val="000000" w:themeColor="text1"/>
          <w:kern w:val="0"/>
          <w:sz w:val="28"/>
          <w:szCs w:val="28"/>
          <w:lang w:bidi="ar"/>
          <w14:textFill>
            <w14:solidFill>
              <w14:schemeClr w14:val="tx1"/>
            </w14:solidFill>
          </w14:textFill>
        </w:rPr>
        <w:t>(式样)</w:t>
      </w:r>
    </w:p>
    <w:tbl>
      <w:tblPr>
        <w:tblStyle w:val="22"/>
        <w:tblpPr w:leftFromText="180" w:rightFromText="180" w:vertAnchor="text" w:horzAnchor="page" w:tblpXSpec="center" w:tblpY="380"/>
        <w:tblOverlap w:val="never"/>
        <w:tblW w:w="7866" w:type="dxa"/>
        <w:jc w:val="center"/>
        <w:tblLayout w:type="fixed"/>
        <w:tblCellMar>
          <w:top w:w="0" w:type="dxa"/>
          <w:left w:w="108" w:type="dxa"/>
          <w:bottom w:w="0" w:type="dxa"/>
          <w:right w:w="108" w:type="dxa"/>
        </w:tblCellMar>
      </w:tblPr>
      <w:tblGrid>
        <w:gridCol w:w="258"/>
        <w:gridCol w:w="262"/>
        <w:gridCol w:w="293"/>
        <w:gridCol w:w="40"/>
        <w:gridCol w:w="236"/>
        <w:gridCol w:w="39"/>
        <w:gridCol w:w="179"/>
        <w:gridCol w:w="18"/>
        <w:gridCol w:w="227"/>
        <w:gridCol w:w="242"/>
        <w:gridCol w:w="236"/>
        <w:gridCol w:w="236"/>
        <w:gridCol w:w="24"/>
        <w:gridCol w:w="212"/>
        <w:gridCol w:w="64"/>
        <w:gridCol w:w="172"/>
        <w:gridCol w:w="44"/>
        <w:gridCol w:w="73"/>
        <w:gridCol w:w="119"/>
        <w:gridCol w:w="160"/>
        <w:gridCol w:w="79"/>
        <w:gridCol w:w="75"/>
        <w:gridCol w:w="78"/>
        <w:gridCol w:w="84"/>
        <w:gridCol w:w="75"/>
        <w:gridCol w:w="82"/>
        <w:gridCol w:w="80"/>
        <w:gridCol w:w="20"/>
        <w:gridCol w:w="68"/>
        <w:gridCol w:w="178"/>
        <w:gridCol w:w="53"/>
        <w:gridCol w:w="20"/>
        <w:gridCol w:w="163"/>
        <w:gridCol w:w="74"/>
        <w:gridCol w:w="32"/>
        <w:gridCol w:w="133"/>
        <w:gridCol w:w="71"/>
        <w:gridCol w:w="41"/>
        <w:gridCol w:w="160"/>
        <w:gridCol w:w="32"/>
        <w:gridCol w:w="65"/>
        <w:gridCol w:w="172"/>
        <w:gridCol w:w="32"/>
        <w:gridCol w:w="65"/>
        <w:gridCol w:w="242"/>
        <w:gridCol w:w="236"/>
        <w:gridCol w:w="47"/>
        <w:gridCol w:w="186"/>
        <w:gridCol w:w="67"/>
        <w:gridCol w:w="303"/>
        <w:gridCol w:w="25"/>
        <w:gridCol w:w="293"/>
        <w:gridCol w:w="43"/>
        <w:gridCol w:w="215"/>
        <w:gridCol w:w="55"/>
        <w:gridCol w:w="201"/>
        <w:gridCol w:w="65"/>
        <w:gridCol w:w="197"/>
        <w:gridCol w:w="65"/>
        <w:gridCol w:w="208"/>
        <w:gridCol w:w="40"/>
        <w:gridCol w:w="312"/>
      </w:tblGrid>
      <w:tr w14:paraId="7D46BA19">
        <w:tblPrEx>
          <w:tblCellMar>
            <w:top w:w="0" w:type="dxa"/>
            <w:left w:w="108" w:type="dxa"/>
            <w:bottom w:w="0" w:type="dxa"/>
            <w:right w:w="108" w:type="dxa"/>
          </w:tblCellMar>
        </w:tblPrEx>
        <w:trPr>
          <w:trHeight w:val="289" w:hRule="atLeast"/>
          <w:jc w:val="center"/>
        </w:trPr>
        <w:tc>
          <w:tcPr>
            <w:tcW w:w="848" w:type="dxa"/>
            <w:gridSpan w:val="3"/>
            <w:tcBorders>
              <w:top w:val="nil"/>
              <w:left w:val="nil"/>
              <w:bottom w:val="nil"/>
              <w:right w:val="nil"/>
            </w:tcBorders>
            <w:shd w:val="clear" w:color="auto" w:fill="auto"/>
          </w:tcPr>
          <w:p w14:paraId="49D8BE7D">
            <w:pPr>
              <w:jc w:val="left"/>
              <w:rPr>
                <w:rFonts w:eastAsia="黑体"/>
                <w:color w:val="000000" w:themeColor="text1"/>
                <w:sz w:val="22"/>
                <w:szCs w:val="22"/>
                <w14:textFill>
                  <w14:solidFill>
                    <w14:schemeClr w14:val="tx1"/>
                  </w14:solidFill>
                </w14:textFill>
              </w:rPr>
            </w:pPr>
          </w:p>
        </w:tc>
        <w:tc>
          <w:tcPr>
            <w:tcW w:w="480" w:type="dxa"/>
            <w:gridSpan w:val="4"/>
            <w:tcBorders>
              <w:top w:val="nil"/>
              <w:left w:val="nil"/>
              <w:bottom w:val="nil"/>
              <w:right w:val="nil"/>
            </w:tcBorders>
            <w:shd w:val="clear" w:color="auto" w:fill="auto"/>
          </w:tcPr>
          <w:p w14:paraId="1B109A94">
            <w:pPr>
              <w:jc w:val="left"/>
              <w:rPr>
                <w:rFonts w:eastAsia="黑体"/>
                <w:color w:val="000000" w:themeColor="text1"/>
                <w:sz w:val="22"/>
                <w:szCs w:val="22"/>
                <w14:textFill>
                  <w14:solidFill>
                    <w14:schemeClr w14:val="tx1"/>
                  </w14:solidFill>
                </w14:textFill>
              </w:rPr>
            </w:pPr>
          </w:p>
        </w:tc>
        <w:tc>
          <w:tcPr>
            <w:tcW w:w="236" w:type="dxa"/>
            <w:gridSpan w:val="2"/>
            <w:tcBorders>
              <w:top w:val="nil"/>
              <w:left w:val="nil"/>
              <w:bottom w:val="nil"/>
              <w:right w:val="nil"/>
            </w:tcBorders>
            <w:shd w:val="clear" w:color="auto" w:fill="auto"/>
          </w:tcPr>
          <w:p w14:paraId="6706D915">
            <w:pPr>
              <w:jc w:val="left"/>
              <w:rPr>
                <w:rFonts w:eastAsia="黑体"/>
                <w:color w:val="000000" w:themeColor="text1"/>
                <w:sz w:val="22"/>
                <w:szCs w:val="22"/>
                <w14:textFill>
                  <w14:solidFill>
                    <w14:schemeClr w14:val="tx1"/>
                  </w14:solidFill>
                </w14:textFill>
              </w:rPr>
            </w:pPr>
          </w:p>
        </w:tc>
        <w:tc>
          <w:tcPr>
            <w:tcW w:w="240" w:type="dxa"/>
            <w:tcBorders>
              <w:top w:val="nil"/>
              <w:left w:val="nil"/>
              <w:bottom w:val="nil"/>
              <w:right w:val="nil"/>
            </w:tcBorders>
            <w:shd w:val="clear" w:color="auto" w:fill="auto"/>
          </w:tcPr>
          <w:p w14:paraId="0CC2F91C">
            <w:pPr>
              <w:jc w:val="left"/>
              <w:rPr>
                <w:rFonts w:eastAsia="黑体"/>
                <w:color w:val="000000" w:themeColor="text1"/>
                <w:sz w:val="22"/>
                <w:szCs w:val="22"/>
                <w14:textFill>
                  <w14:solidFill>
                    <w14:schemeClr w14:val="tx1"/>
                  </w14:solidFill>
                </w14:textFill>
              </w:rPr>
            </w:pPr>
          </w:p>
        </w:tc>
        <w:tc>
          <w:tcPr>
            <w:tcW w:w="236" w:type="dxa"/>
            <w:tcBorders>
              <w:top w:val="nil"/>
              <w:left w:val="nil"/>
              <w:bottom w:val="nil"/>
              <w:right w:val="nil"/>
            </w:tcBorders>
            <w:shd w:val="clear" w:color="auto" w:fill="auto"/>
          </w:tcPr>
          <w:p w14:paraId="2EDB7207">
            <w:pPr>
              <w:jc w:val="left"/>
              <w:rPr>
                <w:rFonts w:eastAsia="黑体"/>
                <w:color w:val="000000" w:themeColor="text1"/>
                <w:sz w:val="22"/>
                <w:szCs w:val="22"/>
                <w14:textFill>
                  <w14:solidFill>
                    <w14:schemeClr w14:val="tx1"/>
                  </w14:solidFill>
                </w14:textFill>
              </w:rPr>
            </w:pPr>
          </w:p>
        </w:tc>
        <w:tc>
          <w:tcPr>
            <w:tcW w:w="222" w:type="dxa"/>
            <w:tcBorders>
              <w:top w:val="nil"/>
              <w:left w:val="nil"/>
              <w:bottom w:val="nil"/>
              <w:right w:val="nil"/>
            </w:tcBorders>
            <w:shd w:val="clear" w:color="auto" w:fill="auto"/>
          </w:tcPr>
          <w:p w14:paraId="33B23BA1">
            <w:pPr>
              <w:jc w:val="left"/>
              <w:rPr>
                <w:rFonts w:eastAsia="黑体"/>
                <w:color w:val="000000" w:themeColor="text1"/>
                <w:sz w:val="22"/>
                <w:szCs w:val="22"/>
                <w14:textFill>
                  <w14:solidFill>
                    <w14:schemeClr w14:val="tx1"/>
                  </w14:solidFill>
                </w14:textFill>
              </w:rPr>
            </w:pPr>
          </w:p>
        </w:tc>
        <w:tc>
          <w:tcPr>
            <w:tcW w:w="222" w:type="dxa"/>
            <w:gridSpan w:val="2"/>
            <w:tcBorders>
              <w:top w:val="nil"/>
              <w:left w:val="nil"/>
              <w:bottom w:val="nil"/>
              <w:right w:val="nil"/>
            </w:tcBorders>
            <w:shd w:val="clear" w:color="auto" w:fill="auto"/>
          </w:tcPr>
          <w:p w14:paraId="57A65518">
            <w:pPr>
              <w:jc w:val="left"/>
              <w:rPr>
                <w:rFonts w:eastAsia="黑体"/>
                <w:color w:val="000000" w:themeColor="text1"/>
                <w:sz w:val="22"/>
                <w:szCs w:val="22"/>
                <w14:textFill>
                  <w14:solidFill>
                    <w14:schemeClr w14:val="tx1"/>
                  </w14:solidFill>
                </w14:textFill>
              </w:rPr>
            </w:pPr>
          </w:p>
        </w:tc>
        <w:tc>
          <w:tcPr>
            <w:tcW w:w="222" w:type="dxa"/>
            <w:gridSpan w:val="2"/>
            <w:tcBorders>
              <w:top w:val="nil"/>
              <w:left w:val="nil"/>
              <w:bottom w:val="nil"/>
              <w:right w:val="nil"/>
            </w:tcBorders>
            <w:shd w:val="clear" w:color="auto" w:fill="auto"/>
          </w:tcPr>
          <w:p w14:paraId="231B701C">
            <w:pPr>
              <w:jc w:val="left"/>
              <w:rPr>
                <w:rFonts w:eastAsia="黑体"/>
                <w:color w:val="000000" w:themeColor="text1"/>
                <w:sz w:val="22"/>
                <w:szCs w:val="22"/>
                <w14:textFill>
                  <w14:solidFill>
                    <w14:schemeClr w14:val="tx1"/>
                  </w14:solidFill>
                </w14:textFill>
              </w:rPr>
            </w:pPr>
          </w:p>
        </w:tc>
        <w:tc>
          <w:tcPr>
            <w:tcW w:w="222" w:type="dxa"/>
            <w:gridSpan w:val="3"/>
            <w:tcBorders>
              <w:top w:val="nil"/>
              <w:left w:val="nil"/>
              <w:bottom w:val="nil"/>
              <w:right w:val="nil"/>
            </w:tcBorders>
            <w:shd w:val="clear" w:color="auto" w:fill="auto"/>
          </w:tcPr>
          <w:p w14:paraId="6EA89558">
            <w:pPr>
              <w:jc w:val="left"/>
              <w:rPr>
                <w:rFonts w:eastAsia="黑体"/>
                <w:color w:val="000000" w:themeColor="text1"/>
                <w:sz w:val="22"/>
                <w:szCs w:val="22"/>
                <w14:textFill>
                  <w14:solidFill>
                    <w14:schemeClr w14:val="tx1"/>
                  </w14:solidFill>
                </w14:textFill>
              </w:rPr>
            </w:pPr>
          </w:p>
        </w:tc>
        <w:tc>
          <w:tcPr>
            <w:tcW w:w="239" w:type="dxa"/>
            <w:gridSpan w:val="2"/>
            <w:tcBorders>
              <w:top w:val="nil"/>
              <w:left w:val="nil"/>
              <w:bottom w:val="nil"/>
              <w:right w:val="nil"/>
            </w:tcBorders>
            <w:shd w:val="clear" w:color="auto" w:fill="auto"/>
          </w:tcPr>
          <w:p w14:paraId="5476537E">
            <w:pPr>
              <w:jc w:val="left"/>
              <w:rPr>
                <w:rFonts w:eastAsia="黑体"/>
                <w:color w:val="000000" w:themeColor="text1"/>
                <w:sz w:val="22"/>
                <w:szCs w:val="22"/>
                <w14:textFill>
                  <w14:solidFill>
                    <w14:schemeClr w14:val="tx1"/>
                  </w14:solidFill>
                </w14:textFill>
              </w:rPr>
            </w:pPr>
          </w:p>
        </w:tc>
        <w:tc>
          <w:tcPr>
            <w:tcW w:w="222" w:type="dxa"/>
            <w:gridSpan w:val="3"/>
            <w:tcBorders>
              <w:top w:val="nil"/>
              <w:left w:val="nil"/>
              <w:bottom w:val="nil"/>
              <w:right w:val="nil"/>
            </w:tcBorders>
            <w:shd w:val="clear" w:color="auto" w:fill="auto"/>
          </w:tcPr>
          <w:p w14:paraId="5A6DF2CC">
            <w:pPr>
              <w:jc w:val="left"/>
              <w:rPr>
                <w:rFonts w:eastAsia="黑体"/>
                <w:color w:val="000000" w:themeColor="text1"/>
                <w:sz w:val="22"/>
                <w:szCs w:val="22"/>
                <w14:textFill>
                  <w14:solidFill>
                    <w14:schemeClr w14:val="tx1"/>
                  </w14:solidFill>
                </w14:textFill>
              </w:rPr>
            </w:pPr>
          </w:p>
        </w:tc>
        <w:tc>
          <w:tcPr>
            <w:tcW w:w="222" w:type="dxa"/>
            <w:gridSpan w:val="3"/>
            <w:tcBorders>
              <w:top w:val="nil"/>
              <w:left w:val="nil"/>
              <w:bottom w:val="nil"/>
              <w:right w:val="nil"/>
            </w:tcBorders>
            <w:shd w:val="clear" w:color="auto" w:fill="auto"/>
          </w:tcPr>
          <w:p w14:paraId="470856C6">
            <w:pPr>
              <w:jc w:val="left"/>
              <w:rPr>
                <w:rFonts w:eastAsia="黑体"/>
                <w:color w:val="000000" w:themeColor="text1"/>
                <w:sz w:val="22"/>
                <w:szCs w:val="22"/>
                <w14:textFill>
                  <w14:solidFill>
                    <w14:schemeClr w14:val="tx1"/>
                  </w14:solidFill>
                </w14:textFill>
              </w:rPr>
            </w:pPr>
          </w:p>
        </w:tc>
        <w:tc>
          <w:tcPr>
            <w:tcW w:w="321" w:type="dxa"/>
            <w:gridSpan w:val="4"/>
            <w:tcBorders>
              <w:top w:val="nil"/>
              <w:left w:val="nil"/>
              <w:bottom w:val="nil"/>
              <w:right w:val="nil"/>
            </w:tcBorders>
            <w:shd w:val="clear" w:color="auto" w:fill="auto"/>
          </w:tcPr>
          <w:p w14:paraId="25F5BB87">
            <w:pPr>
              <w:jc w:val="left"/>
              <w:rPr>
                <w:rFonts w:eastAsia="黑体"/>
                <w:color w:val="000000" w:themeColor="text1"/>
                <w:sz w:val="22"/>
                <w:szCs w:val="22"/>
                <w14:textFill>
                  <w14:solidFill>
                    <w14:schemeClr w14:val="tx1"/>
                  </w14:solidFill>
                </w14:textFill>
              </w:rPr>
            </w:pPr>
          </w:p>
        </w:tc>
        <w:tc>
          <w:tcPr>
            <w:tcW w:w="248" w:type="dxa"/>
            <w:gridSpan w:val="3"/>
            <w:tcBorders>
              <w:top w:val="nil"/>
              <w:left w:val="nil"/>
              <w:bottom w:val="nil"/>
              <w:right w:val="nil"/>
            </w:tcBorders>
            <w:shd w:val="clear" w:color="auto" w:fill="auto"/>
          </w:tcPr>
          <w:p w14:paraId="5F27FC76">
            <w:pPr>
              <w:jc w:val="left"/>
              <w:rPr>
                <w:rFonts w:eastAsia="黑体"/>
                <w:color w:val="000000" w:themeColor="text1"/>
                <w:sz w:val="22"/>
                <w:szCs w:val="22"/>
                <w14:textFill>
                  <w14:solidFill>
                    <w14:schemeClr w14:val="tx1"/>
                  </w14:solidFill>
                </w14:textFill>
              </w:rPr>
            </w:pPr>
          </w:p>
        </w:tc>
        <w:tc>
          <w:tcPr>
            <w:tcW w:w="226" w:type="dxa"/>
            <w:gridSpan w:val="3"/>
            <w:tcBorders>
              <w:top w:val="nil"/>
              <w:left w:val="nil"/>
              <w:bottom w:val="nil"/>
              <w:right w:val="nil"/>
            </w:tcBorders>
            <w:shd w:val="clear" w:color="auto" w:fill="auto"/>
          </w:tcPr>
          <w:p w14:paraId="1C0D3394">
            <w:pPr>
              <w:jc w:val="left"/>
              <w:rPr>
                <w:rFonts w:eastAsia="黑体"/>
                <w:color w:val="000000" w:themeColor="text1"/>
                <w:sz w:val="22"/>
                <w:szCs w:val="22"/>
                <w14:textFill>
                  <w14:solidFill>
                    <w14:schemeClr w14:val="tx1"/>
                  </w14:solidFill>
                </w14:textFill>
              </w:rPr>
            </w:pPr>
          </w:p>
        </w:tc>
        <w:tc>
          <w:tcPr>
            <w:tcW w:w="233" w:type="dxa"/>
            <w:gridSpan w:val="3"/>
            <w:tcBorders>
              <w:top w:val="nil"/>
              <w:left w:val="nil"/>
              <w:bottom w:val="nil"/>
              <w:right w:val="nil"/>
            </w:tcBorders>
            <w:shd w:val="clear" w:color="auto" w:fill="auto"/>
          </w:tcPr>
          <w:p w14:paraId="41808025">
            <w:pPr>
              <w:jc w:val="left"/>
              <w:rPr>
                <w:rFonts w:eastAsia="黑体"/>
                <w:color w:val="000000" w:themeColor="text1"/>
                <w:sz w:val="22"/>
                <w:szCs w:val="22"/>
                <w14:textFill>
                  <w14:solidFill>
                    <w14:schemeClr w14:val="tx1"/>
                  </w14:solidFill>
                </w14:textFill>
              </w:rPr>
            </w:pPr>
          </w:p>
        </w:tc>
        <w:tc>
          <w:tcPr>
            <w:tcW w:w="269" w:type="dxa"/>
            <w:gridSpan w:val="3"/>
            <w:tcBorders>
              <w:top w:val="nil"/>
              <w:left w:val="nil"/>
              <w:bottom w:val="nil"/>
              <w:right w:val="nil"/>
            </w:tcBorders>
            <w:shd w:val="clear" w:color="auto" w:fill="auto"/>
            <w:noWrap/>
            <w:vAlign w:val="center"/>
          </w:tcPr>
          <w:p w14:paraId="79C0DAF0">
            <w:pPr>
              <w:jc w:val="left"/>
              <w:rPr>
                <w:color w:val="000000" w:themeColor="text1"/>
                <w:szCs w:val="21"/>
                <w14:textFill>
                  <w14:solidFill>
                    <w14:schemeClr w14:val="tx1"/>
                  </w14:solidFill>
                </w14:textFill>
              </w:rPr>
            </w:pPr>
          </w:p>
        </w:tc>
        <w:tc>
          <w:tcPr>
            <w:tcW w:w="316" w:type="dxa"/>
            <w:gridSpan w:val="2"/>
            <w:tcBorders>
              <w:top w:val="nil"/>
              <w:left w:val="nil"/>
              <w:bottom w:val="nil"/>
              <w:right w:val="nil"/>
            </w:tcBorders>
            <w:shd w:val="clear" w:color="auto" w:fill="auto"/>
            <w:noWrap/>
            <w:vAlign w:val="center"/>
          </w:tcPr>
          <w:p w14:paraId="769C1EAC">
            <w:pPr>
              <w:jc w:val="left"/>
              <w:rPr>
                <w:color w:val="000000" w:themeColor="text1"/>
                <w:szCs w:val="21"/>
                <w14:textFill>
                  <w14:solidFill>
                    <w14:schemeClr w14:val="tx1"/>
                  </w14:solidFill>
                </w14:textFill>
              </w:rPr>
            </w:pPr>
          </w:p>
        </w:tc>
        <w:tc>
          <w:tcPr>
            <w:tcW w:w="2642" w:type="dxa"/>
            <w:gridSpan w:val="17"/>
            <w:tcBorders>
              <w:top w:val="nil"/>
              <w:left w:val="nil"/>
              <w:bottom w:val="nil"/>
              <w:right w:val="nil"/>
            </w:tcBorders>
            <w:shd w:val="clear" w:color="auto" w:fill="auto"/>
            <w:noWrap/>
            <w:vAlign w:val="center"/>
          </w:tcPr>
          <w:p w14:paraId="5E51A57E">
            <w:pPr>
              <w:rPr>
                <w:color w:val="000000" w:themeColor="text1"/>
                <w:sz w:val="22"/>
                <w:szCs w:val="22"/>
                <w14:textFill>
                  <w14:solidFill>
                    <w14:schemeClr w14:val="tx1"/>
                  </w14:solidFill>
                </w14:textFill>
              </w:rPr>
            </w:pPr>
            <w:r>
              <w:rPr>
                <w:color w:val="000000" w:themeColor="text1"/>
                <w:kern w:val="0"/>
                <w:szCs w:val="21"/>
                <w:lang w:bidi="ar"/>
                <w14:textFill>
                  <w14:solidFill>
                    <w14:schemeClr w14:val="tx1"/>
                  </w14:solidFill>
                </w14:textFill>
              </w:rPr>
              <w:t xml:space="preserve">证书编号： XXXX-XXXX </w:t>
            </w:r>
          </w:p>
        </w:tc>
      </w:tr>
      <w:tr w14:paraId="45D5A2C0">
        <w:tblPrEx>
          <w:tblCellMar>
            <w:top w:w="0" w:type="dxa"/>
            <w:left w:w="108" w:type="dxa"/>
            <w:bottom w:w="0" w:type="dxa"/>
            <w:right w:w="108" w:type="dxa"/>
          </w:tblCellMar>
        </w:tblPrEx>
        <w:trPr>
          <w:gridAfter w:val="36"/>
          <w:wAfter w:w="4331" w:type="dxa"/>
          <w:trHeight w:val="162" w:hRule="atLeast"/>
          <w:jc w:val="center"/>
        </w:trPr>
        <w:tc>
          <w:tcPr>
            <w:tcW w:w="264" w:type="dxa"/>
            <w:tcBorders>
              <w:top w:val="nil"/>
              <w:left w:val="nil"/>
              <w:bottom w:val="single" w:color="auto" w:sz="4" w:space="0"/>
              <w:right w:val="nil"/>
            </w:tcBorders>
            <w:shd w:val="clear" w:color="auto" w:fill="auto"/>
            <w:noWrap/>
          </w:tcPr>
          <w:p w14:paraId="1D5E3D6E">
            <w:pPr>
              <w:jc w:val="left"/>
              <w:rPr>
                <w:color w:val="000000" w:themeColor="text1"/>
                <w:sz w:val="11"/>
                <w:szCs w:val="11"/>
                <w14:textFill>
                  <w14:solidFill>
                    <w14:schemeClr w14:val="tx1"/>
                  </w14:solidFill>
                </w14:textFill>
              </w:rPr>
            </w:pPr>
          </w:p>
        </w:tc>
        <w:tc>
          <w:tcPr>
            <w:tcW w:w="269" w:type="dxa"/>
            <w:tcBorders>
              <w:top w:val="nil"/>
              <w:left w:val="nil"/>
              <w:bottom w:val="single" w:color="auto" w:sz="4" w:space="0"/>
              <w:right w:val="nil"/>
            </w:tcBorders>
            <w:shd w:val="clear" w:color="auto" w:fill="auto"/>
            <w:noWrap/>
          </w:tcPr>
          <w:p w14:paraId="4367719D">
            <w:pPr>
              <w:jc w:val="left"/>
              <w:rPr>
                <w:color w:val="000000" w:themeColor="text1"/>
                <w:sz w:val="11"/>
                <w:szCs w:val="11"/>
                <w14:textFill>
                  <w14:solidFill>
                    <w14:schemeClr w14:val="tx1"/>
                  </w14:solidFill>
                </w14:textFill>
              </w:rPr>
            </w:pPr>
          </w:p>
        </w:tc>
        <w:tc>
          <w:tcPr>
            <w:tcW w:w="360" w:type="dxa"/>
            <w:gridSpan w:val="2"/>
            <w:tcBorders>
              <w:top w:val="nil"/>
              <w:left w:val="nil"/>
              <w:bottom w:val="single" w:color="auto" w:sz="4" w:space="0"/>
              <w:right w:val="nil"/>
            </w:tcBorders>
            <w:shd w:val="clear" w:color="auto" w:fill="auto"/>
            <w:noWrap/>
          </w:tcPr>
          <w:p w14:paraId="727E66E7">
            <w:pPr>
              <w:jc w:val="left"/>
              <w:rPr>
                <w:color w:val="000000" w:themeColor="text1"/>
                <w:sz w:val="11"/>
                <w:szCs w:val="11"/>
                <w14:textFill>
                  <w14:solidFill>
                    <w14:schemeClr w14:val="tx1"/>
                  </w14:solidFill>
                </w14:textFill>
              </w:rPr>
            </w:pPr>
          </w:p>
        </w:tc>
        <w:tc>
          <w:tcPr>
            <w:tcW w:w="222" w:type="dxa"/>
            <w:tcBorders>
              <w:top w:val="nil"/>
              <w:left w:val="nil"/>
              <w:bottom w:val="single" w:color="auto" w:sz="4" w:space="0"/>
              <w:right w:val="nil"/>
            </w:tcBorders>
            <w:shd w:val="clear" w:color="auto" w:fill="auto"/>
            <w:noWrap/>
          </w:tcPr>
          <w:p w14:paraId="763EA812">
            <w:pPr>
              <w:jc w:val="left"/>
              <w:rPr>
                <w:color w:val="000000" w:themeColor="text1"/>
                <w:sz w:val="11"/>
                <w:szCs w:val="11"/>
                <w14:textFill>
                  <w14:solidFill>
                    <w14:schemeClr w14:val="tx1"/>
                  </w14:solidFill>
                </w14:textFill>
              </w:rPr>
            </w:pPr>
          </w:p>
        </w:tc>
        <w:tc>
          <w:tcPr>
            <w:tcW w:w="222" w:type="dxa"/>
            <w:gridSpan w:val="3"/>
            <w:tcBorders>
              <w:top w:val="nil"/>
              <w:left w:val="nil"/>
              <w:bottom w:val="single" w:color="auto" w:sz="4" w:space="0"/>
              <w:right w:val="nil"/>
            </w:tcBorders>
            <w:shd w:val="clear" w:color="auto" w:fill="auto"/>
            <w:noWrap/>
          </w:tcPr>
          <w:p w14:paraId="5CC2B9FE">
            <w:pPr>
              <w:jc w:val="left"/>
              <w:rPr>
                <w:color w:val="000000" w:themeColor="text1"/>
                <w:sz w:val="11"/>
                <w:szCs w:val="11"/>
                <w14:textFill>
                  <w14:solidFill>
                    <w14:schemeClr w14:val="tx1"/>
                  </w14:solidFill>
                </w14:textFill>
              </w:rPr>
            </w:pPr>
          </w:p>
        </w:tc>
        <w:tc>
          <w:tcPr>
            <w:tcW w:w="471" w:type="dxa"/>
            <w:gridSpan w:val="2"/>
            <w:tcBorders>
              <w:top w:val="nil"/>
              <w:left w:val="nil"/>
              <w:bottom w:val="single" w:color="auto" w:sz="4" w:space="0"/>
              <w:right w:val="nil"/>
            </w:tcBorders>
            <w:shd w:val="clear" w:color="auto" w:fill="auto"/>
            <w:noWrap/>
          </w:tcPr>
          <w:p w14:paraId="35661E10">
            <w:pPr>
              <w:widowControl/>
              <w:jc w:val="left"/>
              <w:textAlignment w:val="top"/>
              <w:rPr>
                <w:rFonts w:eastAsia="Gulim"/>
                <w:color w:val="000000" w:themeColor="text1"/>
                <w:sz w:val="11"/>
                <w:szCs w:val="11"/>
                <w14:textFill>
                  <w14:solidFill>
                    <w14:schemeClr w14:val="tx1"/>
                  </w14:solidFill>
                </w14:textFill>
              </w:rPr>
            </w:pPr>
            <w:r>
              <w:rPr>
                <w:rFonts w:eastAsia="Gulim"/>
                <w:color w:val="000000" w:themeColor="text1"/>
                <w:kern w:val="0"/>
                <w:sz w:val="11"/>
                <w:szCs w:val="11"/>
                <w:lang w:bidi="ar"/>
                <w14:textFill>
                  <w14:solidFill>
                    <w14:schemeClr w14:val="tx1"/>
                  </w14:solidFill>
                </w14:textFill>
              </w:rPr>
              <w:t>.</w:t>
            </w:r>
          </w:p>
        </w:tc>
        <w:tc>
          <w:tcPr>
            <w:tcW w:w="235" w:type="dxa"/>
            <w:tcBorders>
              <w:top w:val="nil"/>
              <w:left w:val="nil"/>
              <w:bottom w:val="single" w:color="auto" w:sz="4" w:space="0"/>
              <w:right w:val="nil"/>
            </w:tcBorders>
            <w:shd w:val="clear" w:color="auto" w:fill="auto"/>
            <w:noWrap/>
            <w:vAlign w:val="center"/>
          </w:tcPr>
          <w:p w14:paraId="299C2F05">
            <w:pPr>
              <w:rPr>
                <w:color w:val="000000" w:themeColor="text1"/>
                <w:sz w:val="22"/>
                <w:szCs w:val="22"/>
                <w14:textFill>
                  <w14:solidFill>
                    <w14:schemeClr w14:val="tx1"/>
                  </w14:solidFill>
                </w14:textFill>
              </w:rPr>
            </w:pPr>
          </w:p>
        </w:tc>
        <w:tc>
          <w:tcPr>
            <w:tcW w:w="241" w:type="dxa"/>
            <w:gridSpan w:val="2"/>
            <w:tcBorders>
              <w:top w:val="nil"/>
              <w:left w:val="nil"/>
              <w:bottom w:val="single" w:color="auto" w:sz="4" w:space="0"/>
              <w:right w:val="nil"/>
            </w:tcBorders>
            <w:shd w:val="clear" w:color="auto" w:fill="auto"/>
            <w:noWrap/>
          </w:tcPr>
          <w:p w14:paraId="67C4992C">
            <w:pPr>
              <w:jc w:val="left"/>
              <w:rPr>
                <w:color w:val="000000" w:themeColor="text1"/>
                <w:sz w:val="11"/>
                <w:szCs w:val="11"/>
                <w14:textFill>
                  <w14:solidFill>
                    <w14:schemeClr w14:val="tx1"/>
                  </w14:solidFill>
                </w14:textFill>
              </w:rPr>
            </w:pPr>
          </w:p>
        </w:tc>
        <w:tc>
          <w:tcPr>
            <w:tcW w:w="261" w:type="dxa"/>
            <w:gridSpan w:val="2"/>
            <w:tcBorders>
              <w:top w:val="nil"/>
              <w:left w:val="nil"/>
              <w:bottom w:val="single" w:color="auto" w:sz="4" w:space="0"/>
              <w:right w:val="nil"/>
            </w:tcBorders>
            <w:shd w:val="clear" w:color="auto" w:fill="auto"/>
            <w:noWrap/>
          </w:tcPr>
          <w:p w14:paraId="7C351C53">
            <w:pPr>
              <w:jc w:val="left"/>
              <w:rPr>
                <w:color w:val="000000" w:themeColor="text1"/>
                <w:sz w:val="11"/>
                <w:szCs w:val="11"/>
                <w14:textFill>
                  <w14:solidFill>
                    <w14:schemeClr w14:val="tx1"/>
                  </w14:solidFill>
                </w14:textFill>
              </w:rPr>
            </w:pPr>
          </w:p>
        </w:tc>
        <w:tc>
          <w:tcPr>
            <w:tcW w:w="271" w:type="dxa"/>
            <w:gridSpan w:val="3"/>
            <w:tcBorders>
              <w:top w:val="nil"/>
              <w:left w:val="nil"/>
              <w:bottom w:val="single" w:color="auto" w:sz="4" w:space="0"/>
              <w:right w:val="nil"/>
            </w:tcBorders>
            <w:shd w:val="clear" w:color="auto" w:fill="auto"/>
            <w:noWrap/>
          </w:tcPr>
          <w:p w14:paraId="1C8C9936">
            <w:pPr>
              <w:jc w:val="left"/>
              <w:rPr>
                <w:color w:val="000000" w:themeColor="text1"/>
                <w:sz w:val="11"/>
                <w:szCs w:val="11"/>
                <w14:textFill>
                  <w14:solidFill>
                    <w14:schemeClr w14:val="tx1"/>
                  </w14:solidFill>
                </w14:textFill>
              </w:rPr>
            </w:pPr>
          </w:p>
        </w:tc>
        <w:tc>
          <w:tcPr>
            <w:tcW w:w="271" w:type="dxa"/>
            <w:gridSpan w:val="2"/>
            <w:tcBorders>
              <w:top w:val="nil"/>
              <w:left w:val="nil"/>
              <w:bottom w:val="single" w:color="auto" w:sz="4" w:space="0"/>
              <w:right w:val="nil"/>
            </w:tcBorders>
            <w:shd w:val="clear" w:color="auto" w:fill="auto"/>
            <w:noWrap/>
          </w:tcPr>
          <w:p w14:paraId="58DE663C">
            <w:pPr>
              <w:jc w:val="left"/>
              <w:rPr>
                <w:color w:val="000000" w:themeColor="text1"/>
                <w:sz w:val="11"/>
                <w:szCs w:val="11"/>
                <w14:textFill>
                  <w14:solidFill>
                    <w14:schemeClr w14:val="tx1"/>
                  </w14:solidFill>
                </w14:textFill>
              </w:rPr>
            </w:pPr>
          </w:p>
        </w:tc>
        <w:tc>
          <w:tcPr>
            <w:tcW w:w="448" w:type="dxa"/>
            <w:gridSpan w:val="6"/>
            <w:tcBorders>
              <w:top w:val="nil"/>
              <w:left w:val="nil"/>
              <w:bottom w:val="single" w:color="auto" w:sz="4" w:space="0"/>
              <w:right w:val="nil"/>
            </w:tcBorders>
            <w:shd w:val="clear" w:color="auto" w:fill="auto"/>
            <w:noWrap/>
          </w:tcPr>
          <w:p w14:paraId="6704FFC9">
            <w:pPr>
              <w:jc w:val="left"/>
              <w:rPr>
                <w:color w:val="000000" w:themeColor="text1"/>
                <w:sz w:val="11"/>
                <w:szCs w:val="11"/>
                <w14:textFill>
                  <w14:solidFill>
                    <w14:schemeClr w14:val="tx1"/>
                  </w14:solidFill>
                </w14:textFill>
              </w:rPr>
            </w:pPr>
          </w:p>
        </w:tc>
      </w:tr>
      <w:tr w14:paraId="150F668D">
        <w:tblPrEx>
          <w:tblCellMar>
            <w:top w:w="0" w:type="dxa"/>
            <w:left w:w="108" w:type="dxa"/>
            <w:bottom w:w="0" w:type="dxa"/>
            <w:right w:w="108" w:type="dxa"/>
          </w:tblCellMar>
        </w:tblPrEx>
        <w:trPr>
          <w:trHeight w:val="568" w:hRule="atLeast"/>
          <w:jc w:val="center"/>
        </w:trPr>
        <w:tc>
          <w:tcPr>
            <w:tcW w:w="7866" w:type="dxa"/>
            <w:gridSpan w:val="62"/>
            <w:tcBorders>
              <w:top w:val="single" w:color="auto" w:sz="4" w:space="0"/>
              <w:left w:val="single" w:color="auto" w:sz="4" w:space="0"/>
              <w:bottom w:val="single" w:color="auto" w:sz="4" w:space="0"/>
              <w:right w:val="single" w:color="auto" w:sz="4" w:space="0"/>
            </w:tcBorders>
            <w:shd w:val="clear" w:color="auto" w:fill="auto"/>
            <w:noWrap/>
            <w:vAlign w:val="center"/>
          </w:tcPr>
          <w:p w14:paraId="2FD18CB2">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校准结果/说明：</w:t>
            </w:r>
          </w:p>
        </w:tc>
      </w:tr>
      <w:tr w14:paraId="69AAA63F">
        <w:tblPrEx>
          <w:tblCellMar>
            <w:top w:w="0" w:type="dxa"/>
            <w:left w:w="108" w:type="dxa"/>
            <w:bottom w:w="0" w:type="dxa"/>
            <w:right w:w="108" w:type="dxa"/>
          </w:tblCellMar>
        </w:tblPrEx>
        <w:trPr>
          <w:trHeight w:val="446" w:hRule="atLeast"/>
          <w:jc w:val="center"/>
        </w:trPr>
        <w:tc>
          <w:tcPr>
            <w:tcW w:w="2749" w:type="dxa"/>
            <w:gridSpan w:val="17"/>
            <w:tcBorders>
              <w:top w:val="single" w:color="auto" w:sz="4" w:space="0"/>
              <w:left w:val="single" w:color="auto" w:sz="4" w:space="0"/>
              <w:bottom w:val="single" w:color="auto" w:sz="4" w:space="0"/>
              <w:right w:val="nil"/>
            </w:tcBorders>
            <w:shd w:val="clear" w:color="auto" w:fill="auto"/>
            <w:noWrap/>
            <w:vAlign w:val="center"/>
          </w:tcPr>
          <w:p w14:paraId="0ADDF98E">
            <w:pPr>
              <w:rPr>
                <w:rFonts w:hint="eastAsia" w:ascii="宋体" w:hAnsi="宋体" w:cs="宋体"/>
                <w:color w:val="000000" w:themeColor="text1"/>
                <w:szCs w:val="21"/>
                <w14:textFill>
                  <w14:solidFill>
                    <w14:schemeClr w14:val="tx1"/>
                  </w14:solidFill>
                </w14:textFill>
              </w:rPr>
            </w:pPr>
            <w:r>
              <w:rPr>
                <w:rStyle w:val="69"/>
                <w:rFonts w:hint="default"/>
                <w:color w:val="000000" w:themeColor="text1"/>
                <w:lang w:bidi="ar"/>
                <w14:textFill>
                  <w14:solidFill>
                    <w14:schemeClr w14:val="tx1"/>
                  </w14:solidFill>
                </w14:textFill>
              </w:rPr>
              <w:t>一</w:t>
            </w:r>
            <w:r>
              <w:rPr>
                <w:rFonts w:hint="eastAsia" w:ascii="宋体" w:hAnsi="宋体" w:cs="宋体"/>
                <w:color w:val="000000" w:themeColor="text1"/>
                <w:kern w:val="0"/>
                <w:szCs w:val="21"/>
                <w:lang w:bidi="ar"/>
                <w14:textFill>
                  <w14:solidFill>
                    <w14:schemeClr w14:val="tx1"/>
                  </w14:solidFill>
                </w14:textFill>
              </w:rPr>
              <w:t>.</w:t>
            </w:r>
            <w:r>
              <w:rPr>
                <w:rStyle w:val="69"/>
                <w:rFonts w:hint="default"/>
                <w:color w:val="000000" w:themeColor="text1"/>
                <w:lang w:bidi="ar"/>
                <w14:textFill>
                  <w14:solidFill>
                    <w14:schemeClr w14:val="tx1"/>
                  </w14:solidFill>
                </w14:textFill>
              </w:rPr>
              <w:t>校准前准备</w:t>
            </w:r>
          </w:p>
        </w:tc>
        <w:tc>
          <w:tcPr>
            <w:tcW w:w="492" w:type="dxa"/>
            <w:gridSpan w:val="5"/>
            <w:tcBorders>
              <w:top w:val="single" w:color="auto" w:sz="4" w:space="0"/>
              <w:left w:val="nil"/>
              <w:bottom w:val="single" w:color="auto" w:sz="4" w:space="0"/>
              <w:right w:val="nil"/>
            </w:tcBorders>
            <w:shd w:val="clear" w:color="auto" w:fill="auto"/>
            <w:noWrap/>
            <w:vAlign w:val="center"/>
          </w:tcPr>
          <w:p w14:paraId="00BB7742">
            <w:pPr>
              <w:rPr>
                <w:rFonts w:hint="eastAsia" w:ascii="宋体" w:hAnsi="宋体" w:cs="宋体"/>
                <w:color w:val="000000" w:themeColor="text1"/>
                <w:szCs w:val="21"/>
                <w14:textFill>
                  <w14:solidFill>
                    <w14:schemeClr w14:val="tx1"/>
                  </w14:solidFill>
                </w14:textFill>
              </w:rPr>
            </w:pPr>
          </w:p>
        </w:tc>
        <w:tc>
          <w:tcPr>
            <w:tcW w:w="222" w:type="dxa"/>
            <w:gridSpan w:val="3"/>
            <w:tcBorders>
              <w:top w:val="single" w:color="auto" w:sz="4" w:space="0"/>
              <w:left w:val="nil"/>
              <w:bottom w:val="single" w:color="auto" w:sz="4" w:space="0"/>
              <w:right w:val="nil"/>
            </w:tcBorders>
            <w:shd w:val="clear" w:color="auto" w:fill="auto"/>
            <w:noWrap/>
            <w:vAlign w:val="center"/>
          </w:tcPr>
          <w:p w14:paraId="32DADB12">
            <w:pPr>
              <w:rPr>
                <w:rFonts w:hint="eastAsia" w:ascii="宋体" w:hAnsi="宋体" w:cs="宋体"/>
                <w:color w:val="000000" w:themeColor="text1"/>
                <w:szCs w:val="21"/>
                <w14:textFill>
                  <w14:solidFill>
                    <w14:schemeClr w14:val="tx1"/>
                  </w14:solidFill>
                </w14:textFill>
              </w:rPr>
            </w:pPr>
          </w:p>
        </w:tc>
        <w:tc>
          <w:tcPr>
            <w:tcW w:w="240" w:type="dxa"/>
            <w:gridSpan w:val="4"/>
            <w:tcBorders>
              <w:top w:val="single" w:color="auto" w:sz="4" w:space="0"/>
              <w:left w:val="nil"/>
              <w:bottom w:val="single" w:color="auto" w:sz="4" w:space="0"/>
              <w:right w:val="nil"/>
            </w:tcBorders>
            <w:shd w:val="clear" w:color="auto" w:fill="auto"/>
            <w:noWrap/>
            <w:vAlign w:val="center"/>
          </w:tcPr>
          <w:p w14:paraId="11130EF2">
            <w:pPr>
              <w:rPr>
                <w:rFonts w:hint="eastAsia" w:ascii="宋体" w:hAnsi="宋体" w:cs="宋体"/>
                <w:color w:val="000000" w:themeColor="text1"/>
                <w:szCs w:val="21"/>
                <w14:textFill>
                  <w14:solidFill>
                    <w14:schemeClr w14:val="tx1"/>
                  </w14:solidFill>
                </w14:textFill>
              </w:rPr>
            </w:pPr>
          </w:p>
        </w:tc>
        <w:tc>
          <w:tcPr>
            <w:tcW w:w="252" w:type="dxa"/>
            <w:gridSpan w:val="3"/>
            <w:tcBorders>
              <w:top w:val="single" w:color="auto" w:sz="4" w:space="0"/>
              <w:left w:val="nil"/>
              <w:bottom w:val="single" w:color="auto" w:sz="4" w:space="0"/>
              <w:right w:val="nil"/>
            </w:tcBorders>
            <w:shd w:val="clear" w:color="auto" w:fill="auto"/>
            <w:noWrap/>
            <w:vAlign w:val="center"/>
          </w:tcPr>
          <w:p w14:paraId="23310AE2">
            <w:pPr>
              <w:rPr>
                <w:rFonts w:hint="eastAsia" w:ascii="宋体" w:hAnsi="宋体" w:cs="宋体"/>
                <w:color w:val="000000" w:themeColor="text1"/>
                <w:szCs w:val="21"/>
                <w14:textFill>
                  <w14:solidFill>
                    <w14:schemeClr w14:val="tx1"/>
                  </w14:solidFill>
                </w14:textFill>
              </w:rPr>
            </w:pPr>
          </w:p>
        </w:tc>
        <w:tc>
          <w:tcPr>
            <w:tcW w:w="256" w:type="dxa"/>
            <w:gridSpan w:val="3"/>
            <w:tcBorders>
              <w:top w:val="single" w:color="auto" w:sz="4" w:space="0"/>
              <w:left w:val="nil"/>
              <w:bottom w:val="single" w:color="auto" w:sz="4" w:space="0"/>
              <w:right w:val="nil"/>
            </w:tcBorders>
            <w:shd w:val="clear" w:color="auto" w:fill="auto"/>
            <w:noWrap/>
            <w:vAlign w:val="center"/>
          </w:tcPr>
          <w:p w14:paraId="2B7B3B55">
            <w:pPr>
              <w:rPr>
                <w:rFonts w:hint="eastAsia" w:ascii="宋体" w:hAnsi="宋体" w:cs="宋体"/>
                <w:color w:val="000000" w:themeColor="text1"/>
                <w:szCs w:val="21"/>
                <w14:textFill>
                  <w14:solidFill>
                    <w14:schemeClr w14:val="tx1"/>
                  </w14:solidFill>
                </w14:textFill>
              </w:rPr>
            </w:pPr>
          </w:p>
        </w:tc>
        <w:tc>
          <w:tcPr>
            <w:tcW w:w="240" w:type="dxa"/>
            <w:gridSpan w:val="3"/>
            <w:tcBorders>
              <w:top w:val="single" w:color="auto" w:sz="4" w:space="0"/>
              <w:left w:val="nil"/>
              <w:bottom w:val="single" w:color="auto" w:sz="4" w:space="0"/>
              <w:right w:val="nil"/>
            </w:tcBorders>
            <w:shd w:val="clear" w:color="auto" w:fill="auto"/>
            <w:noWrap/>
            <w:vAlign w:val="center"/>
          </w:tcPr>
          <w:p w14:paraId="31A0090E">
            <w:pPr>
              <w:rPr>
                <w:rFonts w:hint="eastAsia" w:ascii="宋体" w:hAnsi="宋体" w:cs="宋体"/>
                <w:color w:val="000000" w:themeColor="text1"/>
                <w:szCs w:val="21"/>
                <w14:textFill>
                  <w14:solidFill>
                    <w14:schemeClr w14:val="tx1"/>
                  </w14:solidFill>
                </w14:textFill>
              </w:rPr>
            </w:pPr>
          </w:p>
        </w:tc>
        <w:tc>
          <w:tcPr>
            <w:tcW w:w="257" w:type="dxa"/>
            <w:gridSpan w:val="3"/>
            <w:tcBorders>
              <w:top w:val="single" w:color="auto" w:sz="4" w:space="0"/>
              <w:left w:val="nil"/>
              <w:bottom w:val="single" w:color="auto" w:sz="4" w:space="0"/>
              <w:right w:val="nil"/>
            </w:tcBorders>
            <w:shd w:val="clear" w:color="auto" w:fill="auto"/>
            <w:noWrap/>
            <w:vAlign w:val="center"/>
          </w:tcPr>
          <w:p w14:paraId="63881FC2">
            <w:pPr>
              <w:rPr>
                <w:rFonts w:hint="eastAsia" w:ascii="宋体" w:hAnsi="宋体" w:cs="宋体"/>
                <w:color w:val="000000" w:themeColor="text1"/>
                <w:szCs w:val="21"/>
                <w14:textFill>
                  <w14:solidFill>
                    <w14:schemeClr w14:val="tx1"/>
                  </w14:solidFill>
                </w14:textFill>
              </w:rPr>
            </w:pPr>
          </w:p>
        </w:tc>
        <w:tc>
          <w:tcPr>
            <w:tcW w:w="278" w:type="dxa"/>
            <w:gridSpan w:val="3"/>
            <w:tcBorders>
              <w:top w:val="single" w:color="auto" w:sz="4" w:space="0"/>
              <w:left w:val="nil"/>
              <w:bottom w:val="single" w:color="auto" w:sz="4" w:space="0"/>
              <w:right w:val="nil"/>
            </w:tcBorders>
            <w:shd w:val="clear" w:color="auto" w:fill="auto"/>
            <w:noWrap/>
            <w:vAlign w:val="center"/>
          </w:tcPr>
          <w:p w14:paraId="78374A79">
            <w:pPr>
              <w:rPr>
                <w:rFonts w:hint="eastAsia" w:ascii="宋体" w:hAnsi="宋体" w:cs="宋体"/>
                <w:color w:val="000000" w:themeColor="text1"/>
                <w:szCs w:val="21"/>
                <w14:textFill>
                  <w14:solidFill>
                    <w14:schemeClr w14:val="tx1"/>
                  </w14:solidFill>
                </w14:textFill>
              </w:rPr>
            </w:pPr>
          </w:p>
        </w:tc>
        <w:tc>
          <w:tcPr>
            <w:tcW w:w="244" w:type="dxa"/>
            <w:tcBorders>
              <w:top w:val="single" w:color="auto" w:sz="4" w:space="0"/>
              <w:left w:val="nil"/>
              <w:bottom w:val="single" w:color="auto" w:sz="4" w:space="0"/>
              <w:right w:val="nil"/>
            </w:tcBorders>
            <w:shd w:val="clear" w:color="auto" w:fill="auto"/>
            <w:noWrap/>
            <w:vAlign w:val="center"/>
          </w:tcPr>
          <w:p w14:paraId="7C31092D">
            <w:pPr>
              <w:rPr>
                <w:rFonts w:hint="eastAsia" w:ascii="宋体" w:hAnsi="宋体" w:cs="宋体"/>
                <w:color w:val="000000" w:themeColor="text1"/>
                <w:szCs w:val="21"/>
                <w14:textFill>
                  <w14:solidFill>
                    <w14:schemeClr w14:val="tx1"/>
                  </w14:solidFill>
                </w14:textFill>
              </w:rPr>
            </w:pPr>
          </w:p>
        </w:tc>
        <w:tc>
          <w:tcPr>
            <w:tcW w:w="282" w:type="dxa"/>
            <w:gridSpan w:val="2"/>
            <w:tcBorders>
              <w:top w:val="single" w:color="auto" w:sz="4" w:space="0"/>
              <w:left w:val="nil"/>
              <w:bottom w:val="single" w:color="auto" w:sz="4" w:space="0"/>
              <w:right w:val="nil"/>
            </w:tcBorders>
            <w:shd w:val="clear" w:color="auto" w:fill="auto"/>
            <w:noWrap/>
            <w:vAlign w:val="center"/>
          </w:tcPr>
          <w:p w14:paraId="003A020E">
            <w:pPr>
              <w:rPr>
                <w:rFonts w:hint="eastAsia" w:ascii="宋体" w:hAnsi="宋体" w:cs="宋体"/>
                <w:color w:val="000000" w:themeColor="text1"/>
                <w:szCs w:val="21"/>
                <w14:textFill>
                  <w14:solidFill>
                    <w14:schemeClr w14:val="tx1"/>
                  </w14:solidFill>
                </w14:textFill>
              </w:rPr>
            </w:pPr>
          </w:p>
        </w:tc>
        <w:tc>
          <w:tcPr>
            <w:tcW w:w="258" w:type="dxa"/>
            <w:gridSpan w:val="2"/>
            <w:tcBorders>
              <w:top w:val="single" w:color="auto" w:sz="4" w:space="0"/>
              <w:left w:val="nil"/>
              <w:bottom w:val="single" w:color="auto" w:sz="4" w:space="0"/>
              <w:right w:val="nil"/>
            </w:tcBorders>
            <w:shd w:val="clear" w:color="auto" w:fill="auto"/>
            <w:noWrap/>
            <w:vAlign w:val="center"/>
          </w:tcPr>
          <w:p w14:paraId="4C6D8C8E">
            <w:pPr>
              <w:rPr>
                <w:rFonts w:hint="eastAsia" w:ascii="宋体" w:hAnsi="宋体" w:cs="宋体"/>
                <w:color w:val="000000" w:themeColor="text1"/>
                <w:szCs w:val="21"/>
                <w14:textFill>
                  <w14:solidFill>
                    <w14:schemeClr w14:val="tx1"/>
                  </w14:solidFill>
                </w14:textFill>
              </w:rPr>
            </w:pPr>
          </w:p>
        </w:tc>
        <w:tc>
          <w:tcPr>
            <w:tcW w:w="352" w:type="dxa"/>
            <w:gridSpan w:val="2"/>
            <w:tcBorders>
              <w:top w:val="single" w:color="auto" w:sz="4" w:space="0"/>
              <w:left w:val="nil"/>
              <w:bottom w:val="single" w:color="auto" w:sz="4" w:space="0"/>
              <w:right w:val="nil"/>
            </w:tcBorders>
            <w:shd w:val="clear" w:color="auto" w:fill="auto"/>
            <w:noWrap/>
            <w:vAlign w:val="center"/>
          </w:tcPr>
          <w:p w14:paraId="21B609A4">
            <w:pPr>
              <w:rPr>
                <w:rFonts w:hint="eastAsia" w:ascii="宋体" w:hAnsi="宋体" w:cs="宋体"/>
                <w:color w:val="000000" w:themeColor="text1"/>
                <w:szCs w:val="21"/>
                <w14:textFill>
                  <w14:solidFill>
                    <w14:schemeClr w14:val="tx1"/>
                  </w14:solidFill>
                </w14:textFill>
              </w:rPr>
            </w:pPr>
          </w:p>
        </w:tc>
        <w:tc>
          <w:tcPr>
            <w:tcW w:w="308" w:type="dxa"/>
            <w:tcBorders>
              <w:top w:val="single" w:color="auto" w:sz="4" w:space="0"/>
              <w:left w:val="nil"/>
              <w:bottom w:val="single" w:color="auto" w:sz="4" w:space="0"/>
              <w:right w:val="nil"/>
            </w:tcBorders>
            <w:shd w:val="clear" w:color="auto" w:fill="auto"/>
            <w:noWrap/>
            <w:vAlign w:val="center"/>
          </w:tcPr>
          <w:p w14:paraId="5F9CA993">
            <w:pPr>
              <w:rPr>
                <w:rFonts w:hint="eastAsia" w:ascii="宋体" w:hAnsi="宋体" w:cs="宋体"/>
                <w:color w:val="000000" w:themeColor="text1"/>
                <w:szCs w:val="21"/>
                <w14:textFill>
                  <w14:solidFill>
                    <w14:schemeClr w14:val="tx1"/>
                  </w14:solidFill>
                </w14:textFill>
              </w:rPr>
            </w:pPr>
          </w:p>
        </w:tc>
        <w:tc>
          <w:tcPr>
            <w:tcW w:w="264" w:type="dxa"/>
            <w:gridSpan w:val="2"/>
            <w:tcBorders>
              <w:top w:val="single" w:color="auto" w:sz="4" w:space="0"/>
              <w:left w:val="nil"/>
              <w:bottom w:val="single" w:color="auto" w:sz="4" w:space="0"/>
              <w:right w:val="nil"/>
            </w:tcBorders>
            <w:shd w:val="clear" w:color="auto" w:fill="auto"/>
            <w:noWrap/>
            <w:vAlign w:val="center"/>
          </w:tcPr>
          <w:p w14:paraId="182253CE">
            <w:pPr>
              <w:rPr>
                <w:rFonts w:hint="eastAsia" w:ascii="宋体" w:hAnsi="宋体" w:cs="宋体"/>
                <w:color w:val="000000" w:themeColor="text1"/>
                <w:szCs w:val="21"/>
                <w14:textFill>
                  <w14:solidFill>
                    <w14:schemeClr w14:val="tx1"/>
                  </w14:solidFill>
                </w14:textFill>
              </w:rPr>
            </w:pPr>
          </w:p>
        </w:tc>
        <w:tc>
          <w:tcPr>
            <w:tcW w:w="261" w:type="dxa"/>
            <w:gridSpan w:val="2"/>
            <w:tcBorders>
              <w:top w:val="single" w:color="auto" w:sz="4" w:space="0"/>
              <w:left w:val="nil"/>
              <w:bottom w:val="single" w:color="auto" w:sz="4" w:space="0"/>
              <w:right w:val="nil"/>
            </w:tcBorders>
            <w:shd w:val="clear" w:color="auto" w:fill="auto"/>
            <w:noWrap/>
            <w:vAlign w:val="center"/>
          </w:tcPr>
          <w:p w14:paraId="77F5D2C9">
            <w:pPr>
              <w:rPr>
                <w:rFonts w:hint="eastAsia" w:ascii="宋体" w:hAnsi="宋体" w:cs="宋体"/>
                <w:color w:val="000000" w:themeColor="text1"/>
                <w:szCs w:val="21"/>
                <w14:textFill>
                  <w14:solidFill>
                    <w14:schemeClr w14:val="tx1"/>
                  </w14:solidFill>
                </w14:textFill>
              </w:rPr>
            </w:pPr>
          </w:p>
        </w:tc>
        <w:tc>
          <w:tcPr>
            <w:tcW w:w="269" w:type="dxa"/>
            <w:gridSpan w:val="2"/>
            <w:tcBorders>
              <w:top w:val="single" w:color="auto" w:sz="4" w:space="0"/>
              <w:left w:val="nil"/>
              <w:bottom w:val="single" w:color="auto" w:sz="4" w:space="0"/>
              <w:right w:val="nil"/>
            </w:tcBorders>
            <w:shd w:val="clear" w:color="auto" w:fill="auto"/>
            <w:noWrap/>
            <w:vAlign w:val="center"/>
          </w:tcPr>
          <w:p w14:paraId="2CA457C4">
            <w:pPr>
              <w:rPr>
                <w:rFonts w:hint="eastAsia" w:ascii="宋体" w:hAnsi="宋体" w:cs="宋体"/>
                <w:color w:val="000000" w:themeColor="text1"/>
                <w:szCs w:val="21"/>
                <w14:textFill>
                  <w14:solidFill>
                    <w14:schemeClr w14:val="tx1"/>
                  </w14:solidFill>
                </w14:textFill>
              </w:rPr>
            </w:pPr>
          </w:p>
        </w:tc>
        <w:tc>
          <w:tcPr>
            <w:tcW w:w="273" w:type="dxa"/>
            <w:gridSpan w:val="2"/>
            <w:tcBorders>
              <w:top w:val="single" w:color="auto" w:sz="4" w:space="0"/>
              <w:left w:val="nil"/>
              <w:bottom w:val="single" w:color="auto" w:sz="4" w:space="0"/>
              <w:right w:val="nil"/>
            </w:tcBorders>
            <w:shd w:val="clear" w:color="auto" w:fill="auto"/>
            <w:noWrap/>
            <w:vAlign w:val="center"/>
          </w:tcPr>
          <w:p w14:paraId="37C7BFAA">
            <w:pPr>
              <w:rPr>
                <w:rFonts w:hint="eastAsia" w:ascii="宋体" w:hAnsi="宋体" w:cs="宋体"/>
                <w:color w:val="000000" w:themeColor="text1"/>
                <w:szCs w:val="21"/>
                <w14:textFill>
                  <w14:solidFill>
                    <w14:schemeClr w14:val="tx1"/>
                  </w14:solidFill>
                </w14:textFill>
              </w:rPr>
            </w:pPr>
          </w:p>
        </w:tc>
        <w:tc>
          <w:tcPr>
            <w:tcW w:w="369" w:type="dxa"/>
            <w:gridSpan w:val="2"/>
            <w:tcBorders>
              <w:top w:val="single" w:color="auto" w:sz="4" w:space="0"/>
              <w:left w:val="nil"/>
              <w:bottom w:val="single" w:color="auto" w:sz="4" w:space="0"/>
              <w:right w:val="single" w:color="auto" w:sz="4" w:space="0"/>
            </w:tcBorders>
            <w:shd w:val="clear" w:color="auto" w:fill="auto"/>
            <w:noWrap/>
            <w:vAlign w:val="center"/>
          </w:tcPr>
          <w:p w14:paraId="05109ED9">
            <w:pPr>
              <w:rPr>
                <w:rFonts w:hint="eastAsia" w:ascii="宋体" w:hAnsi="宋体" w:cs="宋体"/>
                <w:color w:val="000000" w:themeColor="text1"/>
                <w:szCs w:val="21"/>
                <w14:textFill>
                  <w14:solidFill>
                    <w14:schemeClr w14:val="tx1"/>
                  </w14:solidFill>
                </w14:textFill>
              </w:rPr>
            </w:pPr>
          </w:p>
        </w:tc>
      </w:tr>
      <w:tr w14:paraId="4496A256">
        <w:tblPrEx>
          <w:tblCellMar>
            <w:top w:w="0" w:type="dxa"/>
            <w:left w:w="108" w:type="dxa"/>
            <w:bottom w:w="0" w:type="dxa"/>
            <w:right w:w="108" w:type="dxa"/>
          </w:tblCellMar>
        </w:tblPrEx>
        <w:trPr>
          <w:trHeight w:val="446" w:hRule="atLeast"/>
          <w:jc w:val="center"/>
        </w:trPr>
        <w:tc>
          <w:tcPr>
            <w:tcW w:w="1150" w:type="dxa"/>
            <w:gridSpan w:val="6"/>
            <w:tcBorders>
              <w:top w:val="single" w:color="auto" w:sz="4" w:space="0"/>
              <w:left w:val="single" w:color="auto" w:sz="4" w:space="0"/>
              <w:bottom w:val="single" w:color="auto" w:sz="4" w:space="0"/>
              <w:right w:val="nil"/>
            </w:tcBorders>
            <w:shd w:val="clear" w:color="auto" w:fill="auto"/>
            <w:noWrap/>
            <w:vAlign w:val="center"/>
          </w:tcPr>
          <w:p w14:paraId="52B8C0A9">
            <w:pPr>
              <w:rPr>
                <w:rStyle w:val="69"/>
                <w:rFonts w:hint="default"/>
                <w:color w:val="000000" w:themeColor="text1"/>
                <w:lang w:bidi="ar"/>
                <w14:textFill>
                  <w14:solidFill>
                    <w14:schemeClr w14:val="tx1"/>
                  </w14:solidFill>
                </w14:textFill>
              </w:rPr>
            </w:pPr>
            <w:r>
              <w:rPr>
                <w:rStyle w:val="69"/>
                <w:rFonts w:hint="default"/>
                <w:color w:val="000000" w:themeColor="text1"/>
                <w:lang w:bidi="ar"/>
                <w14:textFill>
                  <w14:solidFill>
                    <w14:schemeClr w14:val="tx1"/>
                  </w14:solidFill>
                </w14:textFill>
              </w:rPr>
              <w:t>表面状况</w:t>
            </w:r>
          </w:p>
        </w:tc>
        <w:tc>
          <w:tcPr>
            <w:tcW w:w="1599"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14C40450">
            <w:pPr>
              <w:rPr>
                <w:rStyle w:val="69"/>
                <w:rFonts w:hint="default"/>
                <w:color w:val="000000" w:themeColor="text1"/>
                <w:lang w:bidi="ar"/>
                <w14:textFill>
                  <w14:solidFill>
                    <w14:schemeClr w14:val="tx1"/>
                  </w14:solidFill>
                </w14:textFill>
              </w:rPr>
            </w:pPr>
          </w:p>
        </w:tc>
        <w:tc>
          <w:tcPr>
            <w:tcW w:w="954" w:type="dxa"/>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3EE640A3">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w:t>
            </w:r>
          </w:p>
        </w:tc>
        <w:tc>
          <w:tcPr>
            <w:tcW w:w="128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224A834F">
            <w:pPr>
              <w:rPr>
                <w:rFonts w:hint="eastAsia" w:ascii="宋体" w:hAnsi="宋体" w:cs="宋体"/>
                <w:color w:val="000000" w:themeColor="text1"/>
                <w:szCs w:val="21"/>
                <w14:textFill>
                  <w14:solidFill>
                    <w14:schemeClr w14:val="tx1"/>
                  </w14:solidFill>
                </w14:textFill>
              </w:rPr>
            </w:pPr>
          </w:p>
        </w:tc>
        <w:tc>
          <w:tcPr>
            <w:tcW w:w="1136"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14:paraId="1F9C3C3A">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鉴别阈</w:t>
            </w:r>
          </w:p>
        </w:tc>
        <w:tc>
          <w:tcPr>
            <w:tcW w:w="308" w:type="dxa"/>
            <w:tcBorders>
              <w:top w:val="single" w:color="auto" w:sz="4" w:space="0"/>
              <w:left w:val="single" w:color="auto" w:sz="4" w:space="0"/>
              <w:bottom w:val="single" w:color="auto" w:sz="4" w:space="0"/>
              <w:right w:val="nil"/>
            </w:tcBorders>
            <w:shd w:val="clear" w:color="auto" w:fill="auto"/>
            <w:noWrap/>
            <w:vAlign w:val="center"/>
          </w:tcPr>
          <w:p w14:paraId="47BF3E55">
            <w:pPr>
              <w:rPr>
                <w:rFonts w:hint="eastAsia" w:ascii="宋体" w:hAnsi="宋体" w:cs="宋体"/>
                <w:color w:val="000000" w:themeColor="text1"/>
                <w:szCs w:val="21"/>
                <w14:textFill>
                  <w14:solidFill>
                    <w14:schemeClr w14:val="tx1"/>
                  </w14:solidFill>
                </w14:textFill>
              </w:rPr>
            </w:pPr>
          </w:p>
        </w:tc>
        <w:tc>
          <w:tcPr>
            <w:tcW w:w="264" w:type="dxa"/>
            <w:gridSpan w:val="2"/>
            <w:tcBorders>
              <w:top w:val="single" w:color="auto" w:sz="4" w:space="0"/>
              <w:left w:val="nil"/>
              <w:bottom w:val="single" w:color="auto" w:sz="4" w:space="0"/>
              <w:right w:val="nil"/>
            </w:tcBorders>
            <w:shd w:val="clear" w:color="auto" w:fill="auto"/>
            <w:noWrap/>
            <w:vAlign w:val="center"/>
          </w:tcPr>
          <w:p w14:paraId="0EC724BD">
            <w:pPr>
              <w:rPr>
                <w:rFonts w:hint="eastAsia" w:ascii="宋体" w:hAnsi="宋体" w:cs="宋体"/>
                <w:color w:val="000000" w:themeColor="text1"/>
                <w:szCs w:val="21"/>
                <w14:textFill>
                  <w14:solidFill>
                    <w14:schemeClr w14:val="tx1"/>
                  </w14:solidFill>
                </w14:textFill>
              </w:rPr>
            </w:pPr>
          </w:p>
        </w:tc>
        <w:tc>
          <w:tcPr>
            <w:tcW w:w="261" w:type="dxa"/>
            <w:gridSpan w:val="2"/>
            <w:tcBorders>
              <w:top w:val="single" w:color="auto" w:sz="4" w:space="0"/>
              <w:left w:val="nil"/>
              <w:bottom w:val="single" w:color="auto" w:sz="4" w:space="0"/>
              <w:right w:val="nil"/>
            </w:tcBorders>
            <w:shd w:val="clear" w:color="auto" w:fill="auto"/>
            <w:noWrap/>
            <w:vAlign w:val="center"/>
          </w:tcPr>
          <w:p w14:paraId="08D922AE">
            <w:pPr>
              <w:rPr>
                <w:rFonts w:hint="eastAsia" w:ascii="宋体" w:hAnsi="宋体" w:cs="宋体"/>
                <w:color w:val="000000" w:themeColor="text1"/>
                <w:szCs w:val="21"/>
                <w14:textFill>
                  <w14:solidFill>
                    <w14:schemeClr w14:val="tx1"/>
                  </w14:solidFill>
                </w14:textFill>
              </w:rPr>
            </w:pPr>
          </w:p>
        </w:tc>
        <w:tc>
          <w:tcPr>
            <w:tcW w:w="269" w:type="dxa"/>
            <w:gridSpan w:val="2"/>
            <w:tcBorders>
              <w:top w:val="single" w:color="auto" w:sz="4" w:space="0"/>
              <w:left w:val="nil"/>
              <w:bottom w:val="single" w:color="auto" w:sz="4" w:space="0"/>
              <w:right w:val="nil"/>
            </w:tcBorders>
            <w:shd w:val="clear" w:color="auto" w:fill="auto"/>
            <w:noWrap/>
            <w:vAlign w:val="center"/>
          </w:tcPr>
          <w:p w14:paraId="0D1433A6">
            <w:pPr>
              <w:rPr>
                <w:rFonts w:hint="eastAsia" w:ascii="宋体" w:hAnsi="宋体" w:cs="宋体"/>
                <w:color w:val="000000" w:themeColor="text1"/>
                <w:szCs w:val="21"/>
                <w14:textFill>
                  <w14:solidFill>
                    <w14:schemeClr w14:val="tx1"/>
                  </w14:solidFill>
                </w14:textFill>
              </w:rPr>
            </w:pPr>
          </w:p>
        </w:tc>
        <w:tc>
          <w:tcPr>
            <w:tcW w:w="273" w:type="dxa"/>
            <w:gridSpan w:val="2"/>
            <w:tcBorders>
              <w:top w:val="single" w:color="auto" w:sz="4" w:space="0"/>
              <w:left w:val="nil"/>
              <w:bottom w:val="single" w:color="auto" w:sz="4" w:space="0"/>
              <w:right w:val="nil"/>
            </w:tcBorders>
            <w:shd w:val="clear" w:color="auto" w:fill="auto"/>
            <w:noWrap/>
            <w:vAlign w:val="center"/>
          </w:tcPr>
          <w:p w14:paraId="5B0E10E3">
            <w:pPr>
              <w:rPr>
                <w:rFonts w:hint="eastAsia" w:ascii="宋体" w:hAnsi="宋体" w:cs="宋体"/>
                <w:color w:val="000000" w:themeColor="text1"/>
                <w:szCs w:val="21"/>
                <w14:textFill>
                  <w14:solidFill>
                    <w14:schemeClr w14:val="tx1"/>
                  </w14:solidFill>
                </w14:textFill>
              </w:rPr>
            </w:pPr>
          </w:p>
        </w:tc>
        <w:tc>
          <w:tcPr>
            <w:tcW w:w="369" w:type="dxa"/>
            <w:gridSpan w:val="2"/>
            <w:tcBorders>
              <w:top w:val="single" w:color="auto" w:sz="4" w:space="0"/>
              <w:left w:val="nil"/>
              <w:bottom w:val="single" w:color="auto" w:sz="4" w:space="0"/>
              <w:right w:val="single" w:color="auto" w:sz="4" w:space="0"/>
            </w:tcBorders>
            <w:shd w:val="clear" w:color="auto" w:fill="auto"/>
            <w:noWrap/>
            <w:vAlign w:val="center"/>
          </w:tcPr>
          <w:p w14:paraId="45AACD66">
            <w:pPr>
              <w:rPr>
                <w:rFonts w:hint="eastAsia" w:ascii="宋体" w:hAnsi="宋体" w:cs="宋体"/>
                <w:color w:val="000000" w:themeColor="text1"/>
                <w:szCs w:val="21"/>
                <w14:textFill>
                  <w14:solidFill>
                    <w14:schemeClr w14:val="tx1"/>
                  </w14:solidFill>
                </w14:textFill>
              </w:rPr>
            </w:pPr>
          </w:p>
        </w:tc>
      </w:tr>
      <w:tr w14:paraId="6EF09926">
        <w:tblPrEx>
          <w:tblCellMar>
            <w:top w:w="0" w:type="dxa"/>
            <w:left w:w="108" w:type="dxa"/>
            <w:bottom w:w="0" w:type="dxa"/>
            <w:right w:w="108" w:type="dxa"/>
          </w:tblCellMar>
        </w:tblPrEx>
        <w:trPr>
          <w:trHeight w:val="446" w:hRule="atLeast"/>
          <w:jc w:val="center"/>
        </w:trPr>
        <w:tc>
          <w:tcPr>
            <w:tcW w:w="3092" w:type="dxa"/>
            <w:gridSpan w:val="20"/>
            <w:tcBorders>
              <w:top w:val="single" w:color="auto" w:sz="4" w:space="0"/>
              <w:left w:val="single" w:color="auto" w:sz="4" w:space="0"/>
              <w:bottom w:val="single" w:color="auto" w:sz="4" w:space="0"/>
              <w:right w:val="nil"/>
            </w:tcBorders>
            <w:shd w:val="clear" w:color="auto" w:fill="auto"/>
            <w:noWrap/>
            <w:vAlign w:val="center"/>
          </w:tcPr>
          <w:p w14:paraId="61DEA6BD">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二.校准结果</w:t>
            </w:r>
          </w:p>
        </w:tc>
        <w:tc>
          <w:tcPr>
            <w:tcW w:w="222" w:type="dxa"/>
            <w:gridSpan w:val="3"/>
            <w:tcBorders>
              <w:top w:val="single" w:color="auto" w:sz="4" w:space="0"/>
              <w:left w:val="nil"/>
              <w:bottom w:val="single" w:color="auto" w:sz="4" w:space="0"/>
              <w:right w:val="nil"/>
            </w:tcBorders>
            <w:shd w:val="clear" w:color="auto" w:fill="auto"/>
            <w:noWrap/>
            <w:vAlign w:val="center"/>
          </w:tcPr>
          <w:p w14:paraId="35AF9746">
            <w:pPr>
              <w:rPr>
                <w:rFonts w:hint="eastAsia" w:ascii="宋体" w:hAnsi="宋体" w:cs="宋体"/>
                <w:color w:val="000000" w:themeColor="text1"/>
                <w:szCs w:val="21"/>
                <w14:textFill>
                  <w14:solidFill>
                    <w14:schemeClr w14:val="tx1"/>
                  </w14:solidFill>
                </w14:textFill>
              </w:rPr>
            </w:pPr>
          </w:p>
        </w:tc>
        <w:tc>
          <w:tcPr>
            <w:tcW w:w="321" w:type="dxa"/>
            <w:gridSpan w:val="5"/>
            <w:tcBorders>
              <w:top w:val="single" w:color="auto" w:sz="4" w:space="0"/>
              <w:left w:val="nil"/>
              <w:bottom w:val="single" w:color="auto" w:sz="4" w:space="0"/>
              <w:right w:val="nil"/>
            </w:tcBorders>
            <w:shd w:val="clear" w:color="auto" w:fill="auto"/>
            <w:noWrap/>
            <w:vAlign w:val="center"/>
          </w:tcPr>
          <w:p w14:paraId="2C4B2083">
            <w:pPr>
              <w:rPr>
                <w:rFonts w:hint="eastAsia" w:ascii="宋体" w:hAnsi="宋体" w:cs="宋体"/>
                <w:color w:val="000000" w:themeColor="text1"/>
                <w:szCs w:val="21"/>
                <w14:textFill>
                  <w14:solidFill>
                    <w14:schemeClr w14:val="tx1"/>
                  </w14:solidFill>
                </w14:textFill>
              </w:rPr>
            </w:pPr>
          </w:p>
        </w:tc>
        <w:tc>
          <w:tcPr>
            <w:tcW w:w="248" w:type="dxa"/>
            <w:gridSpan w:val="2"/>
            <w:tcBorders>
              <w:top w:val="single" w:color="auto" w:sz="4" w:space="0"/>
              <w:left w:val="nil"/>
              <w:bottom w:val="single" w:color="auto" w:sz="4" w:space="0"/>
              <w:right w:val="nil"/>
            </w:tcBorders>
            <w:shd w:val="clear" w:color="auto" w:fill="auto"/>
            <w:noWrap/>
            <w:vAlign w:val="center"/>
          </w:tcPr>
          <w:p w14:paraId="592B1163">
            <w:pPr>
              <w:rPr>
                <w:rFonts w:hint="eastAsia" w:ascii="宋体" w:hAnsi="宋体" w:cs="宋体"/>
                <w:color w:val="000000" w:themeColor="text1"/>
                <w:szCs w:val="21"/>
                <w14:textFill>
                  <w14:solidFill>
                    <w14:schemeClr w14:val="tx1"/>
                  </w14:solidFill>
                </w14:textFill>
              </w:rPr>
            </w:pPr>
          </w:p>
        </w:tc>
        <w:tc>
          <w:tcPr>
            <w:tcW w:w="226" w:type="dxa"/>
            <w:gridSpan w:val="3"/>
            <w:tcBorders>
              <w:top w:val="single" w:color="auto" w:sz="4" w:space="0"/>
              <w:left w:val="nil"/>
              <w:bottom w:val="single" w:color="auto" w:sz="4" w:space="0"/>
              <w:right w:val="nil"/>
            </w:tcBorders>
            <w:shd w:val="clear" w:color="auto" w:fill="auto"/>
            <w:noWrap/>
            <w:vAlign w:val="center"/>
          </w:tcPr>
          <w:p w14:paraId="6446EDF6">
            <w:pPr>
              <w:rPr>
                <w:rFonts w:hint="eastAsia" w:ascii="宋体" w:hAnsi="宋体" w:cs="宋体"/>
                <w:color w:val="000000" w:themeColor="text1"/>
                <w:szCs w:val="21"/>
                <w14:textFill>
                  <w14:solidFill>
                    <w14:schemeClr w14:val="tx1"/>
                  </w14:solidFill>
                </w14:textFill>
              </w:rPr>
            </w:pPr>
          </w:p>
        </w:tc>
        <w:tc>
          <w:tcPr>
            <w:tcW w:w="233" w:type="dxa"/>
            <w:gridSpan w:val="3"/>
            <w:tcBorders>
              <w:top w:val="single" w:color="auto" w:sz="4" w:space="0"/>
              <w:left w:val="nil"/>
              <w:bottom w:val="single" w:color="auto" w:sz="4" w:space="0"/>
              <w:right w:val="nil"/>
            </w:tcBorders>
            <w:shd w:val="clear" w:color="auto" w:fill="auto"/>
            <w:noWrap/>
            <w:vAlign w:val="center"/>
          </w:tcPr>
          <w:p w14:paraId="1023DEE5">
            <w:pPr>
              <w:rPr>
                <w:rFonts w:hint="eastAsia" w:ascii="宋体" w:hAnsi="宋体" w:cs="宋体"/>
                <w:color w:val="000000" w:themeColor="text1"/>
                <w:szCs w:val="21"/>
                <w14:textFill>
                  <w14:solidFill>
                    <w14:schemeClr w14:val="tx1"/>
                  </w14:solidFill>
                </w14:textFill>
              </w:rPr>
            </w:pPr>
          </w:p>
        </w:tc>
        <w:tc>
          <w:tcPr>
            <w:tcW w:w="269" w:type="dxa"/>
            <w:gridSpan w:val="3"/>
            <w:tcBorders>
              <w:top w:val="single" w:color="auto" w:sz="4" w:space="0"/>
              <w:left w:val="nil"/>
              <w:bottom w:val="single" w:color="auto" w:sz="4" w:space="0"/>
              <w:right w:val="nil"/>
            </w:tcBorders>
            <w:shd w:val="clear" w:color="auto" w:fill="auto"/>
            <w:noWrap/>
            <w:vAlign w:val="center"/>
          </w:tcPr>
          <w:p w14:paraId="4B2AB994">
            <w:pPr>
              <w:rPr>
                <w:rFonts w:hint="eastAsia" w:ascii="宋体" w:hAnsi="宋体" w:cs="宋体"/>
                <w:color w:val="000000" w:themeColor="text1"/>
                <w:szCs w:val="21"/>
                <w14:textFill>
                  <w14:solidFill>
                    <w14:schemeClr w14:val="tx1"/>
                  </w14:solidFill>
                </w14:textFill>
              </w:rPr>
            </w:pPr>
          </w:p>
        </w:tc>
        <w:tc>
          <w:tcPr>
            <w:tcW w:w="269" w:type="dxa"/>
            <w:gridSpan w:val="3"/>
            <w:tcBorders>
              <w:top w:val="single" w:color="auto" w:sz="4" w:space="0"/>
              <w:left w:val="nil"/>
              <w:bottom w:val="single" w:color="auto" w:sz="4" w:space="0"/>
              <w:right w:val="nil"/>
            </w:tcBorders>
            <w:shd w:val="clear" w:color="auto" w:fill="auto"/>
            <w:noWrap/>
            <w:vAlign w:val="center"/>
          </w:tcPr>
          <w:p w14:paraId="411E3A0F">
            <w:pPr>
              <w:rPr>
                <w:rFonts w:hint="eastAsia" w:ascii="宋体" w:hAnsi="宋体" w:cs="宋体"/>
                <w:color w:val="000000" w:themeColor="text1"/>
                <w:szCs w:val="21"/>
                <w14:textFill>
                  <w14:solidFill>
                    <w14:schemeClr w14:val="tx1"/>
                  </w14:solidFill>
                </w14:textFill>
              </w:rPr>
            </w:pPr>
          </w:p>
        </w:tc>
        <w:tc>
          <w:tcPr>
            <w:tcW w:w="350" w:type="dxa"/>
            <w:gridSpan w:val="3"/>
            <w:tcBorders>
              <w:top w:val="single" w:color="auto" w:sz="4" w:space="0"/>
              <w:left w:val="nil"/>
              <w:bottom w:val="single" w:color="auto" w:sz="4" w:space="0"/>
              <w:right w:val="nil"/>
            </w:tcBorders>
            <w:shd w:val="clear" w:color="auto" w:fill="auto"/>
            <w:noWrap/>
            <w:vAlign w:val="center"/>
          </w:tcPr>
          <w:p w14:paraId="3FA61C61">
            <w:pPr>
              <w:rPr>
                <w:rFonts w:hint="eastAsia" w:ascii="宋体" w:hAnsi="宋体" w:cs="宋体"/>
                <w:color w:val="000000" w:themeColor="text1"/>
                <w:szCs w:val="21"/>
                <w14:textFill>
                  <w14:solidFill>
                    <w14:schemeClr w14:val="tx1"/>
                  </w14:solidFill>
                </w14:textFill>
              </w:rPr>
            </w:pPr>
          </w:p>
        </w:tc>
        <w:tc>
          <w:tcPr>
            <w:tcW w:w="235" w:type="dxa"/>
            <w:tcBorders>
              <w:top w:val="single" w:color="auto" w:sz="4" w:space="0"/>
              <w:left w:val="nil"/>
              <w:bottom w:val="single" w:color="auto" w:sz="4" w:space="0"/>
              <w:right w:val="nil"/>
            </w:tcBorders>
            <w:shd w:val="clear" w:color="auto" w:fill="auto"/>
            <w:noWrap/>
            <w:vAlign w:val="center"/>
          </w:tcPr>
          <w:p w14:paraId="629B814A">
            <w:pPr>
              <w:rPr>
                <w:rFonts w:hint="eastAsia" w:ascii="宋体" w:hAnsi="宋体" w:cs="宋体"/>
                <w:color w:val="000000" w:themeColor="text1"/>
                <w:szCs w:val="21"/>
                <w14:textFill>
                  <w14:solidFill>
                    <w14:schemeClr w14:val="tx1"/>
                  </w14:solidFill>
                </w14:textFill>
              </w:rPr>
            </w:pPr>
          </w:p>
        </w:tc>
        <w:tc>
          <w:tcPr>
            <w:tcW w:w="233" w:type="dxa"/>
            <w:gridSpan w:val="2"/>
            <w:tcBorders>
              <w:top w:val="single" w:color="auto" w:sz="4" w:space="0"/>
              <w:left w:val="nil"/>
              <w:bottom w:val="single" w:color="auto" w:sz="4" w:space="0"/>
              <w:right w:val="nil"/>
            </w:tcBorders>
            <w:shd w:val="clear" w:color="auto" w:fill="auto"/>
            <w:noWrap/>
            <w:vAlign w:val="center"/>
          </w:tcPr>
          <w:p w14:paraId="02BBDBBD">
            <w:pPr>
              <w:rPr>
                <w:rFonts w:hint="eastAsia" w:ascii="宋体" w:hAnsi="宋体" w:cs="宋体"/>
                <w:color w:val="000000" w:themeColor="text1"/>
                <w:szCs w:val="21"/>
                <w14:textFill>
                  <w14:solidFill>
                    <w14:schemeClr w14:val="tx1"/>
                  </w14:solidFill>
                </w14:textFill>
              </w:rPr>
            </w:pPr>
          </w:p>
        </w:tc>
        <w:tc>
          <w:tcPr>
            <w:tcW w:w="397" w:type="dxa"/>
            <w:gridSpan w:val="2"/>
            <w:tcBorders>
              <w:top w:val="single" w:color="auto" w:sz="4" w:space="0"/>
              <w:left w:val="nil"/>
              <w:bottom w:val="single" w:color="auto" w:sz="4" w:space="0"/>
              <w:right w:val="nil"/>
            </w:tcBorders>
            <w:shd w:val="clear" w:color="auto" w:fill="auto"/>
            <w:noWrap/>
            <w:vAlign w:val="center"/>
          </w:tcPr>
          <w:p w14:paraId="7BE98BB1">
            <w:pPr>
              <w:rPr>
                <w:rFonts w:hint="eastAsia" w:ascii="宋体" w:hAnsi="宋体" w:cs="宋体"/>
                <w:color w:val="000000" w:themeColor="text1"/>
                <w:szCs w:val="21"/>
                <w14:textFill>
                  <w14:solidFill>
                    <w14:schemeClr w14:val="tx1"/>
                  </w14:solidFill>
                </w14:textFill>
              </w:rPr>
            </w:pPr>
          </w:p>
        </w:tc>
        <w:tc>
          <w:tcPr>
            <w:tcW w:w="378" w:type="dxa"/>
            <w:gridSpan w:val="3"/>
            <w:tcBorders>
              <w:top w:val="single" w:color="auto" w:sz="4" w:space="0"/>
              <w:left w:val="nil"/>
              <w:bottom w:val="single" w:color="auto" w:sz="4" w:space="0"/>
              <w:right w:val="nil"/>
            </w:tcBorders>
            <w:shd w:val="clear" w:color="auto" w:fill="auto"/>
            <w:noWrap/>
            <w:vAlign w:val="center"/>
          </w:tcPr>
          <w:p w14:paraId="49A101AF">
            <w:pPr>
              <w:rPr>
                <w:rFonts w:hint="eastAsia" w:ascii="宋体" w:hAnsi="宋体" w:cs="宋体"/>
                <w:color w:val="000000" w:themeColor="text1"/>
                <w:szCs w:val="21"/>
                <w14:textFill>
                  <w14:solidFill>
                    <w14:schemeClr w14:val="tx1"/>
                  </w14:solidFill>
                </w14:textFill>
              </w:rPr>
            </w:pPr>
          </w:p>
        </w:tc>
        <w:tc>
          <w:tcPr>
            <w:tcW w:w="276" w:type="dxa"/>
            <w:gridSpan w:val="2"/>
            <w:tcBorders>
              <w:top w:val="single" w:color="auto" w:sz="4" w:space="0"/>
              <w:left w:val="nil"/>
              <w:bottom w:val="single" w:color="auto" w:sz="4" w:space="0"/>
              <w:right w:val="nil"/>
            </w:tcBorders>
            <w:shd w:val="clear" w:color="auto" w:fill="auto"/>
            <w:noWrap/>
            <w:vAlign w:val="center"/>
          </w:tcPr>
          <w:p w14:paraId="40CA7535">
            <w:pPr>
              <w:rPr>
                <w:rFonts w:hint="eastAsia" w:ascii="宋体" w:hAnsi="宋体" w:cs="宋体"/>
                <w:color w:val="000000" w:themeColor="text1"/>
                <w:szCs w:val="21"/>
                <w14:textFill>
                  <w14:solidFill>
                    <w14:schemeClr w14:val="tx1"/>
                  </w14:solidFill>
                </w14:textFill>
              </w:rPr>
            </w:pPr>
          </w:p>
        </w:tc>
        <w:tc>
          <w:tcPr>
            <w:tcW w:w="271" w:type="dxa"/>
            <w:gridSpan w:val="2"/>
            <w:tcBorders>
              <w:top w:val="single" w:color="auto" w:sz="4" w:space="0"/>
              <w:left w:val="nil"/>
              <w:bottom w:val="single" w:color="auto" w:sz="4" w:space="0"/>
              <w:right w:val="nil"/>
            </w:tcBorders>
            <w:shd w:val="clear" w:color="auto" w:fill="auto"/>
            <w:noWrap/>
            <w:vAlign w:val="center"/>
          </w:tcPr>
          <w:p w14:paraId="31FF5BE7">
            <w:pPr>
              <w:rPr>
                <w:rFonts w:hint="eastAsia" w:ascii="宋体" w:hAnsi="宋体" w:cs="宋体"/>
                <w:color w:val="000000" w:themeColor="text1"/>
                <w:szCs w:val="21"/>
                <w14:textFill>
                  <w14:solidFill>
                    <w14:schemeClr w14:val="tx1"/>
                  </w14:solidFill>
                </w14:textFill>
              </w:rPr>
            </w:pPr>
          </w:p>
        </w:tc>
        <w:tc>
          <w:tcPr>
            <w:tcW w:w="269" w:type="dxa"/>
            <w:gridSpan w:val="2"/>
            <w:tcBorders>
              <w:top w:val="single" w:color="auto" w:sz="4" w:space="0"/>
              <w:left w:val="nil"/>
              <w:bottom w:val="single" w:color="auto" w:sz="4" w:space="0"/>
              <w:right w:val="nil"/>
            </w:tcBorders>
            <w:shd w:val="clear" w:color="auto" w:fill="auto"/>
            <w:noWrap/>
            <w:vAlign w:val="center"/>
          </w:tcPr>
          <w:p w14:paraId="2C758B1B">
            <w:pPr>
              <w:rPr>
                <w:rFonts w:hint="eastAsia" w:ascii="宋体" w:hAnsi="宋体" w:cs="宋体"/>
                <w:color w:val="000000" w:themeColor="text1"/>
                <w:szCs w:val="21"/>
                <w14:textFill>
                  <w14:solidFill>
                    <w14:schemeClr w14:val="tx1"/>
                  </w14:solidFill>
                </w14:textFill>
              </w:rPr>
            </w:pPr>
          </w:p>
        </w:tc>
        <w:tc>
          <w:tcPr>
            <w:tcW w:w="251" w:type="dxa"/>
            <w:gridSpan w:val="2"/>
            <w:tcBorders>
              <w:top w:val="single" w:color="auto" w:sz="4" w:space="0"/>
              <w:left w:val="nil"/>
              <w:bottom w:val="single" w:color="auto" w:sz="4" w:space="0"/>
              <w:right w:val="nil"/>
            </w:tcBorders>
            <w:shd w:val="clear" w:color="auto" w:fill="auto"/>
            <w:noWrap/>
            <w:vAlign w:val="center"/>
          </w:tcPr>
          <w:p w14:paraId="34664AA6">
            <w:pPr>
              <w:rPr>
                <w:rFonts w:hint="eastAsia" w:ascii="宋体" w:hAnsi="宋体" w:cs="宋体"/>
                <w:color w:val="000000" w:themeColor="text1"/>
                <w:szCs w:val="21"/>
                <w14:textFill>
                  <w14:solidFill>
                    <w14:schemeClr w14:val="tx1"/>
                  </w14:solidFill>
                </w14:textFill>
              </w:rPr>
            </w:pPr>
          </w:p>
        </w:tc>
        <w:tc>
          <w:tcPr>
            <w:tcW w:w="326" w:type="dxa"/>
            <w:tcBorders>
              <w:top w:val="single" w:color="auto" w:sz="4" w:space="0"/>
              <w:left w:val="nil"/>
              <w:bottom w:val="single" w:color="auto" w:sz="4" w:space="0"/>
              <w:right w:val="single" w:color="auto" w:sz="4" w:space="0"/>
            </w:tcBorders>
            <w:shd w:val="clear" w:color="auto" w:fill="auto"/>
            <w:noWrap/>
            <w:vAlign w:val="center"/>
          </w:tcPr>
          <w:p w14:paraId="534A92DA">
            <w:pPr>
              <w:rPr>
                <w:rFonts w:hint="eastAsia" w:ascii="宋体" w:hAnsi="宋体" w:cs="宋体"/>
                <w:color w:val="000000" w:themeColor="text1"/>
                <w:szCs w:val="21"/>
                <w14:textFill>
                  <w14:solidFill>
                    <w14:schemeClr w14:val="tx1"/>
                  </w14:solidFill>
                </w14:textFill>
              </w:rPr>
            </w:pPr>
          </w:p>
        </w:tc>
      </w:tr>
      <w:tr w14:paraId="16275742">
        <w:tblPrEx>
          <w:tblCellMar>
            <w:top w:w="0" w:type="dxa"/>
            <w:left w:w="108" w:type="dxa"/>
            <w:bottom w:w="0" w:type="dxa"/>
            <w:right w:w="108" w:type="dxa"/>
          </w:tblCellMar>
        </w:tblPrEx>
        <w:trPr>
          <w:trHeight w:val="446" w:hRule="atLeast"/>
          <w:jc w:val="center"/>
        </w:trPr>
        <w:tc>
          <w:tcPr>
            <w:tcW w:w="7866" w:type="dxa"/>
            <w:gridSpan w:val="62"/>
            <w:tcBorders>
              <w:top w:val="single" w:color="auto" w:sz="4" w:space="0"/>
              <w:left w:val="single" w:color="auto" w:sz="4" w:space="0"/>
              <w:bottom w:val="single" w:color="auto" w:sz="4" w:space="0"/>
              <w:right w:val="single" w:color="000000" w:sz="4" w:space="0"/>
            </w:tcBorders>
            <w:shd w:val="clear" w:color="auto" w:fill="auto"/>
            <w:noWrap/>
            <w:vAlign w:val="center"/>
          </w:tcPr>
          <w:p w14:paraId="1F302C7C">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xml:space="preserve">测量范围：                                               </w:t>
            </w:r>
            <w:r>
              <w:rPr>
                <w:rFonts w:hint="eastAsia" w:ascii="宋体" w:hAnsi="宋体" w:cs="宋体"/>
                <w:color w:val="000000" w:themeColor="text1"/>
                <w:szCs w:val="21"/>
                <w14:textFill>
                  <w14:solidFill>
                    <w14:schemeClr w14:val="tx1"/>
                  </w14:solidFill>
                </w14:textFill>
              </w:rPr>
              <w:t>单位：kg（或g）</w:t>
            </w:r>
          </w:p>
        </w:tc>
      </w:tr>
      <w:tr w14:paraId="54894FE4">
        <w:tblPrEx>
          <w:tblCellMar>
            <w:top w:w="0" w:type="dxa"/>
            <w:left w:w="108" w:type="dxa"/>
            <w:bottom w:w="0" w:type="dxa"/>
            <w:right w:w="108" w:type="dxa"/>
          </w:tblCellMar>
        </w:tblPrEx>
        <w:trPr>
          <w:trHeight w:val="446" w:hRule="atLeast"/>
          <w:jc w:val="center"/>
        </w:trPr>
        <w:tc>
          <w:tcPr>
            <w:tcW w:w="1328" w:type="dxa"/>
            <w:gridSpan w:val="7"/>
            <w:vMerge w:val="restart"/>
            <w:tcBorders>
              <w:top w:val="single" w:color="auto" w:sz="4" w:space="0"/>
              <w:left w:val="single" w:color="auto" w:sz="4" w:space="0"/>
              <w:right w:val="single" w:color="000000" w:sz="4" w:space="0"/>
            </w:tcBorders>
            <w:shd w:val="clear" w:color="auto" w:fill="auto"/>
            <w:vAlign w:val="center"/>
          </w:tcPr>
          <w:p w14:paraId="7E4B3A04">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xml:space="preserve">校准点      </w:t>
            </w:r>
          </w:p>
        </w:tc>
        <w:tc>
          <w:tcPr>
            <w:tcW w:w="1913" w:type="dxa"/>
            <w:gridSpan w:val="15"/>
            <w:vMerge w:val="restart"/>
            <w:tcBorders>
              <w:top w:val="single" w:color="auto" w:sz="4" w:space="0"/>
              <w:left w:val="single" w:color="auto" w:sz="4" w:space="0"/>
              <w:right w:val="single" w:color="000000" w:sz="4" w:space="0"/>
            </w:tcBorders>
            <w:shd w:val="clear" w:color="auto" w:fill="auto"/>
            <w:vAlign w:val="center"/>
          </w:tcPr>
          <w:p w14:paraId="26FDB0C1">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xml:space="preserve">示值误差    </w:t>
            </w:r>
          </w:p>
        </w:tc>
        <w:tc>
          <w:tcPr>
            <w:tcW w:w="1989" w:type="dxa"/>
            <w:gridSpan w:val="23"/>
            <w:vMerge w:val="restart"/>
            <w:tcBorders>
              <w:top w:val="nil"/>
              <w:left w:val="single" w:color="000000" w:sz="4" w:space="0"/>
              <w:bottom w:val="single" w:color="000000" w:sz="4" w:space="0"/>
              <w:right w:val="single" w:color="000000" w:sz="4" w:space="0"/>
            </w:tcBorders>
            <w:shd w:val="clear" w:color="auto" w:fill="auto"/>
            <w:noWrap/>
            <w:vAlign w:val="center"/>
          </w:tcPr>
          <w:p w14:paraId="6D7294FB">
            <w:pPr>
              <w:widowControl/>
              <w:jc w:val="center"/>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重复性</w:t>
            </w:r>
          </w:p>
        </w:tc>
        <w:tc>
          <w:tcPr>
            <w:tcW w:w="2636" w:type="dxa"/>
            <w:gridSpan w:val="1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A5C37">
            <w:pPr>
              <w:widowControl/>
              <w:jc w:val="center"/>
              <w:textAlignment w:val="center"/>
              <w:rPr>
                <w:rStyle w:val="69"/>
                <w:rFonts w:hint="default"/>
                <w:color w:val="000000" w:themeColor="text1"/>
                <w:lang w:bidi="ar"/>
                <w14:textFill>
                  <w14:solidFill>
                    <w14:schemeClr w14:val="tx1"/>
                  </w14:solidFill>
                </w14:textFill>
              </w:rPr>
            </w:pPr>
            <w:r>
              <w:rPr>
                <w:rStyle w:val="69"/>
                <w:rFonts w:hint="default"/>
                <w:color w:val="000000" w:themeColor="text1"/>
                <w:lang w:bidi="ar"/>
                <w14:textFill>
                  <w14:solidFill>
                    <w14:schemeClr w14:val="tx1"/>
                  </w14:solidFill>
                </w14:textFill>
              </w:rPr>
              <w:t>扩展不确定度</w:t>
            </w:r>
          </w:p>
          <w:p w14:paraId="71408DB5">
            <w:pPr>
              <w:widowControl/>
              <w:jc w:val="center"/>
              <w:textAlignment w:val="center"/>
              <w:rPr>
                <w:rStyle w:val="69"/>
                <w:rFonts w:hint="default"/>
                <w:color w:val="000000" w:themeColor="text1"/>
                <w:lang w:bidi="ar"/>
                <w14:textFill>
                  <w14:solidFill>
                    <w14:schemeClr w14:val="tx1"/>
                  </w14:solidFill>
                </w14:textFill>
              </w:rPr>
            </w:pPr>
            <w:r>
              <w:rPr>
                <w:rFonts w:hint="eastAsia" w:ascii="宋体" w:hAnsi="宋体" w:cs="宋体"/>
                <w:i/>
                <w:iCs/>
                <w:color w:val="000000" w:themeColor="text1"/>
                <w:kern w:val="0"/>
                <w:szCs w:val="21"/>
                <w:lang w:bidi="ar"/>
                <w14:textFill>
                  <w14:solidFill>
                    <w14:schemeClr w14:val="tx1"/>
                  </w14:solidFill>
                </w14:textFill>
              </w:rPr>
              <w:t>U , k</w:t>
            </w:r>
            <w:r>
              <w:rPr>
                <w:rStyle w:val="69"/>
                <w:rFonts w:hint="default"/>
                <w:color w:val="000000" w:themeColor="text1"/>
                <w:lang w:bidi="ar"/>
                <w14:textFill>
                  <w14:solidFill>
                    <w14:schemeClr w14:val="tx1"/>
                  </w14:solidFill>
                </w14:textFill>
              </w:rPr>
              <w:t>=2</w:t>
            </w:r>
          </w:p>
        </w:tc>
      </w:tr>
      <w:tr w14:paraId="7E494AE0">
        <w:tblPrEx>
          <w:tblCellMar>
            <w:top w:w="0" w:type="dxa"/>
            <w:left w:w="108" w:type="dxa"/>
            <w:bottom w:w="0" w:type="dxa"/>
            <w:right w:w="108" w:type="dxa"/>
          </w:tblCellMar>
        </w:tblPrEx>
        <w:trPr>
          <w:trHeight w:val="446" w:hRule="atLeast"/>
          <w:jc w:val="center"/>
        </w:trPr>
        <w:tc>
          <w:tcPr>
            <w:tcW w:w="1328" w:type="dxa"/>
            <w:gridSpan w:val="7"/>
            <w:vMerge w:val="continue"/>
            <w:tcBorders>
              <w:left w:val="single" w:color="auto" w:sz="4" w:space="0"/>
              <w:bottom w:val="single" w:color="000000" w:sz="4" w:space="0"/>
              <w:right w:val="single" w:color="000000" w:sz="4" w:space="0"/>
            </w:tcBorders>
            <w:shd w:val="clear" w:color="auto" w:fill="auto"/>
            <w:vAlign w:val="center"/>
          </w:tcPr>
          <w:p w14:paraId="32CAB07A">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913" w:type="dxa"/>
            <w:gridSpan w:val="15"/>
            <w:vMerge w:val="continue"/>
            <w:tcBorders>
              <w:left w:val="single" w:color="auto" w:sz="4" w:space="0"/>
              <w:bottom w:val="single" w:color="000000" w:sz="4" w:space="0"/>
              <w:right w:val="single" w:color="000000" w:sz="4" w:space="0"/>
            </w:tcBorders>
            <w:shd w:val="clear" w:color="auto" w:fill="auto"/>
            <w:vAlign w:val="center"/>
          </w:tcPr>
          <w:p w14:paraId="24E0F936">
            <w:pPr>
              <w:widowControl/>
              <w:jc w:val="center"/>
              <w:textAlignment w:val="center"/>
              <w:rPr>
                <w:rFonts w:hint="eastAsia" w:ascii="宋体" w:hAnsi="宋体" w:cs="宋体"/>
                <w:color w:val="000000" w:themeColor="text1"/>
                <w:szCs w:val="21"/>
                <w14:textFill>
                  <w14:solidFill>
                    <w14:schemeClr w14:val="tx1"/>
                  </w14:solidFill>
                </w14:textFill>
              </w:rPr>
            </w:pPr>
          </w:p>
        </w:tc>
        <w:tc>
          <w:tcPr>
            <w:tcW w:w="1989" w:type="dxa"/>
            <w:gridSpan w:val="23"/>
            <w:vMerge w:val="continue"/>
            <w:tcBorders>
              <w:top w:val="nil"/>
              <w:left w:val="single" w:color="000000" w:sz="4" w:space="0"/>
              <w:bottom w:val="single" w:color="000000" w:sz="4" w:space="0"/>
              <w:right w:val="single" w:color="000000" w:sz="4" w:space="0"/>
            </w:tcBorders>
            <w:shd w:val="clear" w:color="auto" w:fill="auto"/>
            <w:noWrap/>
            <w:vAlign w:val="center"/>
          </w:tcPr>
          <w:p w14:paraId="65C54BA1">
            <w:pPr>
              <w:jc w:val="center"/>
              <w:rPr>
                <w:rFonts w:hint="eastAsia" w:ascii="宋体" w:hAnsi="宋体" w:cs="宋体"/>
                <w:color w:val="000000" w:themeColor="text1"/>
                <w:szCs w:val="21"/>
                <w14:textFill>
                  <w14:solidFill>
                    <w14:schemeClr w14:val="tx1"/>
                  </w14:solidFill>
                </w14:textFill>
              </w:rPr>
            </w:pPr>
          </w:p>
        </w:tc>
        <w:tc>
          <w:tcPr>
            <w:tcW w:w="2636" w:type="dxa"/>
            <w:gridSpan w:val="1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35679">
            <w:pPr>
              <w:jc w:val="center"/>
              <w:rPr>
                <w:rFonts w:hint="eastAsia" w:ascii="宋体" w:hAnsi="宋体" w:cs="宋体"/>
                <w:color w:val="000000" w:themeColor="text1"/>
                <w:szCs w:val="21"/>
                <w14:textFill>
                  <w14:solidFill>
                    <w14:schemeClr w14:val="tx1"/>
                  </w14:solidFill>
                </w14:textFill>
              </w:rPr>
            </w:pPr>
          </w:p>
        </w:tc>
      </w:tr>
      <w:tr w14:paraId="23EC7DF1">
        <w:tblPrEx>
          <w:tblCellMar>
            <w:top w:w="0" w:type="dxa"/>
            <w:left w:w="108" w:type="dxa"/>
            <w:bottom w:w="0" w:type="dxa"/>
            <w:right w:w="108" w:type="dxa"/>
          </w:tblCellMar>
        </w:tblPrEx>
        <w:trPr>
          <w:trHeight w:val="446" w:hRule="atLeast"/>
          <w:jc w:val="center"/>
        </w:trPr>
        <w:tc>
          <w:tcPr>
            <w:tcW w:w="1328"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5CCA7B4B">
            <w:pPr>
              <w:jc w:val="center"/>
              <w:rPr>
                <w:rFonts w:hint="eastAsia" w:ascii="宋体" w:hAnsi="宋体" w:cs="宋体"/>
                <w:color w:val="000000" w:themeColor="text1"/>
                <w:szCs w:val="21"/>
                <w14:textFill>
                  <w14:solidFill>
                    <w14:schemeClr w14:val="tx1"/>
                  </w14:solidFill>
                </w14:textFill>
              </w:rPr>
            </w:pPr>
          </w:p>
        </w:tc>
        <w:tc>
          <w:tcPr>
            <w:tcW w:w="1913" w:type="dxa"/>
            <w:gridSpan w:val="15"/>
            <w:tcBorders>
              <w:top w:val="single" w:color="000000" w:sz="4" w:space="0"/>
              <w:left w:val="single" w:color="auto" w:sz="4" w:space="0"/>
              <w:bottom w:val="single" w:color="000000" w:sz="4" w:space="0"/>
              <w:right w:val="single" w:color="000000" w:sz="4" w:space="0"/>
            </w:tcBorders>
            <w:shd w:val="clear" w:color="auto" w:fill="FFFFFF"/>
            <w:vAlign w:val="center"/>
          </w:tcPr>
          <w:p w14:paraId="5EE8D944">
            <w:pPr>
              <w:jc w:val="center"/>
              <w:rPr>
                <w:rFonts w:hint="eastAsia" w:ascii="宋体" w:hAnsi="宋体" w:cs="宋体"/>
                <w:color w:val="000000" w:themeColor="text1"/>
                <w:szCs w:val="21"/>
                <w14:textFill>
                  <w14:solidFill>
                    <w14:schemeClr w14:val="tx1"/>
                  </w14:solidFill>
                </w14:textFill>
              </w:rPr>
            </w:pPr>
          </w:p>
        </w:tc>
        <w:tc>
          <w:tcPr>
            <w:tcW w:w="1989" w:type="dxa"/>
            <w:gridSpan w:val="2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EA8F">
            <w:pPr>
              <w:jc w:val="center"/>
              <w:rPr>
                <w:rFonts w:hint="eastAsia" w:ascii="宋体" w:hAnsi="宋体" w:cs="宋体"/>
                <w:color w:val="000000" w:themeColor="text1"/>
                <w:szCs w:val="21"/>
                <w14:textFill>
                  <w14:solidFill>
                    <w14:schemeClr w14:val="tx1"/>
                  </w14:solidFill>
                </w14:textFill>
              </w:rPr>
            </w:pPr>
          </w:p>
        </w:tc>
        <w:tc>
          <w:tcPr>
            <w:tcW w:w="2636"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A3628">
            <w:pPr>
              <w:jc w:val="center"/>
              <w:rPr>
                <w:rFonts w:hint="eastAsia" w:ascii="宋体" w:hAnsi="宋体" w:cs="宋体"/>
                <w:color w:val="000000" w:themeColor="text1"/>
                <w:szCs w:val="21"/>
                <w14:textFill>
                  <w14:solidFill>
                    <w14:schemeClr w14:val="tx1"/>
                  </w14:solidFill>
                </w14:textFill>
              </w:rPr>
            </w:pPr>
          </w:p>
        </w:tc>
      </w:tr>
      <w:tr w14:paraId="6A1DB481">
        <w:tblPrEx>
          <w:tblCellMar>
            <w:top w:w="0" w:type="dxa"/>
            <w:left w:w="108" w:type="dxa"/>
            <w:bottom w:w="0" w:type="dxa"/>
            <w:right w:w="108" w:type="dxa"/>
          </w:tblCellMar>
        </w:tblPrEx>
        <w:trPr>
          <w:trHeight w:val="446" w:hRule="atLeast"/>
          <w:jc w:val="center"/>
        </w:trPr>
        <w:tc>
          <w:tcPr>
            <w:tcW w:w="1328"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42A83F1F">
            <w:pPr>
              <w:jc w:val="center"/>
              <w:rPr>
                <w:rFonts w:hint="eastAsia" w:ascii="宋体" w:hAnsi="宋体" w:cs="宋体"/>
                <w:color w:val="000000" w:themeColor="text1"/>
                <w:szCs w:val="21"/>
                <w14:textFill>
                  <w14:solidFill>
                    <w14:schemeClr w14:val="tx1"/>
                  </w14:solidFill>
                </w14:textFill>
              </w:rPr>
            </w:pPr>
          </w:p>
        </w:tc>
        <w:tc>
          <w:tcPr>
            <w:tcW w:w="1913" w:type="dxa"/>
            <w:gridSpan w:val="15"/>
            <w:tcBorders>
              <w:top w:val="single" w:color="000000" w:sz="4" w:space="0"/>
              <w:left w:val="single" w:color="auto" w:sz="4" w:space="0"/>
              <w:bottom w:val="single" w:color="000000" w:sz="4" w:space="0"/>
              <w:right w:val="single" w:color="000000" w:sz="4" w:space="0"/>
            </w:tcBorders>
            <w:shd w:val="clear" w:color="auto" w:fill="FFFFFF"/>
            <w:vAlign w:val="center"/>
          </w:tcPr>
          <w:p w14:paraId="4B8A676C">
            <w:pPr>
              <w:jc w:val="center"/>
              <w:rPr>
                <w:rFonts w:hint="eastAsia" w:ascii="宋体" w:hAnsi="宋体" w:cs="宋体"/>
                <w:color w:val="000000" w:themeColor="text1"/>
                <w:szCs w:val="21"/>
                <w14:textFill>
                  <w14:solidFill>
                    <w14:schemeClr w14:val="tx1"/>
                  </w14:solidFill>
                </w14:textFill>
              </w:rPr>
            </w:pPr>
          </w:p>
        </w:tc>
        <w:tc>
          <w:tcPr>
            <w:tcW w:w="1989" w:type="dxa"/>
            <w:gridSpan w:val="2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E67F0">
            <w:pPr>
              <w:jc w:val="center"/>
              <w:rPr>
                <w:rFonts w:hint="eastAsia" w:ascii="宋体" w:hAnsi="宋体" w:cs="宋体"/>
                <w:color w:val="000000" w:themeColor="text1"/>
                <w:szCs w:val="21"/>
                <w14:textFill>
                  <w14:solidFill>
                    <w14:schemeClr w14:val="tx1"/>
                  </w14:solidFill>
                </w14:textFill>
              </w:rPr>
            </w:pPr>
          </w:p>
        </w:tc>
        <w:tc>
          <w:tcPr>
            <w:tcW w:w="2636"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2387">
            <w:pPr>
              <w:jc w:val="center"/>
              <w:rPr>
                <w:rFonts w:hint="eastAsia" w:ascii="宋体" w:hAnsi="宋体" w:cs="宋体"/>
                <w:color w:val="000000" w:themeColor="text1"/>
                <w:szCs w:val="21"/>
                <w14:textFill>
                  <w14:solidFill>
                    <w14:schemeClr w14:val="tx1"/>
                  </w14:solidFill>
                </w14:textFill>
              </w:rPr>
            </w:pPr>
          </w:p>
        </w:tc>
      </w:tr>
      <w:tr w14:paraId="35A6226C">
        <w:tblPrEx>
          <w:tblCellMar>
            <w:top w:w="0" w:type="dxa"/>
            <w:left w:w="108" w:type="dxa"/>
            <w:bottom w:w="0" w:type="dxa"/>
            <w:right w:w="108" w:type="dxa"/>
          </w:tblCellMar>
        </w:tblPrEx>
        <w:trPr>
          <w:trHeight w:val="446" w:hRule="atLeast"/>
          <w:jc w:val="center"/>
        </w:trPr>
        <w:tc>
          <w:tcPr>
            <w:tcW w:w="1328"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10A29720">
            <w:pPr>
              <w:jc w:val="center"/>
              <w:rPr>
                <w:rFonts w:hint="eastAsia" w:ascii="宋体" w:hAnsi="宋体" w:cs="宋体"/>
                <w:color w:val="000000" w:themeColor="text1"/>
                <w:szCs w:val="21"/>
                <w14:textFill>
                  <w14:solidFill>
                    <w14:schemeClr w14:val="tx1"/>
                  </w14:solidFill>
                </w14:textFill>
              </w:rPr>
            </w:pPr>
          </w:p>
        </w:tc>
        <w:tc>
          <w:tcPr>
            <w:tcW w:w="1913" w:type="dxa"/>
            <w:gridSpan w:val="15"/>
            <w:tcBorders>
              <w:top w:val="single" w:color="000000" w:sz="4" w:space="0"/>
              <w:left w:val="single" w:color="auto" w:sz="4" w:space="0"/>
              <w:bottom w:val="single" w:color="000000" w:sz="4" w:space="0"/>
              <w:right w:val="single" w:color="000000" w:sz="4" w:space="0"/>
            </w:tcBorders>
            <w:shd w:val="clear" w:color="auto" w:fill="FFFFFF"/>
            <w:vAlign w:val="center"/>
          </w:tcPr>
          <w:p w14:paraId="488C6D6F">
            <w:pPr>
              <w:jc w:val="center"/>
              <w:rPr>
                <w:rFonts w:hint="eastAsia" w:ascii="宋体" w:hAnsi="宋体" w:cs="宋体"/>
                <w:color w:val="000000" w:themeColor="text1"/>
                <w:szCs w:val="21"/>
                <w14:textFill>
                  <w14:solidFill>
                    <w14:schemeClr w14:val="tx1"/>
                  </w14:solidFill>
                </w14:textFill>
              </w:rPr>
            </w:pPr>
          </w:p>
        </w:tc>
        <w:tc>
          <w:tcPr>
            <w:tcW w:w="1989" w:type="dxa"/>
            <w:gridSpan w:val="2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07C0">
            <w:pPr>
              <w:jc w:val="center"/>
              <w:rPr>
                <w:rFonts w:hint="eastAsia" w:ascii="宋体" w:hAnsi="宋体" w:cs="宋体"/>
                <w:color w:val="000000" w:themeColor="text1"/>
                <w:szCs w:val="21"/>
                <w14:textFill>
                  <w14:solidFill>
                    <w14:schemeClr w14:val="tx1"/>
                  </w14:solidFill>
                </w14:textFill>
              </w:rPr>
            </w:pPr>
          </w:p>
        </w:tc>
        <w:tc>
          <w:tcPr>
            <w:tcW w:w="2636"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3514">
            <w:pPr>
              <w:jc w:val="center"/>
              <w:rPr>
                <w:rFonts w:hint="eastAsia" w:ascii="宋体" w:hAnsi="宋体" w:cs="宋体"/>
                <w:color w:val="000000" w:themeColor="text1"/>
                <w:szCs w:val="21"/>
                <w14:textFill>
                  <w14:solidFill>
                    <w14:schemeClr w14:val="tx1"/>
                  </w14:solidFill>
                </w14:textFill>
              </w:rPr>
            </w:pPr>
          </w:p>
        </w:tc>
      </w:tr>
      <w:tr w14:paraId="00FEF69F">
        <w:tblPrEx>
          <w:tblCellMar>
            <w:top w:w="0" w:type="dxa"/>
            <w:left w:w="108" w:type="dxa"/>
            <w:bottom w:w="0" w:type="dxa"/>
            <w:right w:w="108" w:type="dxa"/>
          </w:tblCellMar>
        </w:tblPrEx>
        <w:trPr>
          <w:trHeight w:val="446" w:hRule="atLeast"/>
          <w:jc w:val="center"/>
        </w:trPr>
        <w:tc>
          <w:tcPr>
            <w:tcW w:w="1328"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14:paraId="41836120">
            <w:pPr>
              <w:jc w:val="center"/>
              <w:rPr>
                <w:rFonts w:hint="eastAsia" w:ascii="宋体" w:hAnsi="宋体" w:cs="宋体"/>
                <w:color w:val="000000" w:themeColor="text1"/>
                <w:szCs w:val="21"/>
                <w14:textFill>
                  <w14:solidFill>
                    <w14:schemeClr w14:val="tx1"/>
                  </w14:solidFill>
                </w14:textFill>
              </w:rPr>
            </w:pPr>
          </w:p>
        </w:tc>
        <w:tc>
          <w:tcPr>
            <w:tcW w:w="1913" w:type="dxa"/>
            <w:gridSpan w:val="15"/>
            <w:tcBorders>
              <w:top w:val="single" w:color="000000" w:sz="4" w:space="0"/>
              <w:left w:val="single" w:color="auto" w:sz="4" w:space="0"/>
              <w:bottom w:val="single" w:color="000000" w:sz="4" w:space="0"/>
              <w:right w:val="single" w:color="000000" w:sz="4" w:space="0"/>
            </w:tcBorders>
            <w:shd w:val="clear" w:color="auto" w:fill="FFFFFF"/>
            <w:vAlign w:val="center"/>
          </w:tcPr>
          <w:p w14:paraId="6831E4EF">
            <w:pPr>
              <w:jc w:val="center"/>
              <w:rPr>
                <w:rFonts w:hint="eastAsia" w:ascii="宋体" w:hAnsi="宋体" w:cs="宋体"/>
                <w:color w:val="000000" w:themeColor="text1"/>
                <w:szCs w:val="21"/>
                <w14:textFill>
                  <w14:solidFill>
                    <w14:schemeClr w14:val="tx1"/>
                  </w14:solidFill>
                </w14:textFill>
              </w:rPr>
            </w:pPr>
          </w:p>
        </w:tc>
        <w:tc>
          <w:tcPr>
            <w:tcW w:w="1989" w:type="dxa"/>
            <w:gridSpan w:val="2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9CA2">
            <w:pPr>
              <w:jc w:val="center"/>
              <w:rPr>
                <w:rFonts w:hint="eastAsia" w:ascii="宋体" w:hAnsi="宋体" w:cs="宋体"/>
                <w:color w:val="000000" w:themeColor="text1"/>
                <w:szCs w:val="21"/>
                <w14:textFill>
                  <w14:solidFill>
                    <w14:schemeClr w14:val="tx1"/>
                  </w14:solidFill>
                </w14:textFill>
              </w:rPr>
            </w:pPr>
          </w:p>
        </w:tc>
        <w:tc>
          <w:tcPr>
            <w:tcW w:w="2636"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DDB2">
            <w:pPr>
              <w:jc w:val="center"/>
              <w:rPr>
                <w:rFonts w:hint="eastAsia" w:ascii="宋体" w:hAnsi="宋体" w:cs="宋体"/>
                <w:color w:val="000000" w:themeColor="text1"/>
                <w:szCs w:val="21"/>
                <w14:textFill>
                  <w14:solidFill>
                    <w14:schemeClr w14:val="tx1"/>
                  </w14:solidFill>
                </w14:textFill>
              </w:rPr>
            </w:pPr>
          </w:p>
        </w:tc>
      </w:tr>
      <w:tr w14:paraId="438D593C">
        <w:tblPrEx>
          <w:tblCellMar>
            <w:top w:w="0" w:type="dxa"/>
            <w:left w:w="108" w:type="dxa"/>
            <w:bottom w:w="0" w:type="dxa"/>
            <w:right w:w="108" w:type="dxa"/>
          </w:tblCellMar>
        </w:tblPrEx>
        <w:trPr>
          <w:trHeight w:val="446" w:hRule="atLeast"/>
          <w:jc w:val="center"/>
        </w:trPr>
        <w:tc>
          <w:tcPr>
            <w:tcW w:w="1328" w:type="dxa"/>
            <w:gridSpan w:val="7"/>
            <w:tcBorders>
              <w:top w:val="single" w:color="000000" w:sz="4" w:space="0"/>
              <w:left w:val="single" w:color="auto" w:sz="4" w:space="0"/>
              <w:bottom w:val="single" w:color="auto" w:sz="4" w:space="0"/>
              <w:right w:val="single" w:color="000000" w:sz="4" w:space="0"/>
            </w:tcBorders>
            <w:shd w:val="clear" w:color="auto" w:fill="FFFFFF"/>
            <w:vAlign w:val="center"/>
          </w:tcPr>
          <w:p w14:paraId="5047D61A">
            <w:pPr>
              <w:jc w:val="center"/>
              <w:rPr>
                <w:rFonts w:hint="eastAsia" w:ascii="宋体" w:hAnsi="宋体" w:cs="宋体"/>
                <w:color w:val="000000" w:themeColor="text1"/>
                <w:szCs w:val="21"/>
                <w14:textFill>
                  <w14:solidFill>
                    <w14:schemeClr w14:val="tx1"/>
                  </w14:solidFill>
                </w14:textFill>
              </w:rPr>
            </w:pPr>
          </w:p>
        </w:tc>
        <w:tc>
          <w:tcPr>
            <w:tcW w:w="1913" w:type="dxa"/>
            <w:gridSpan w:val="15"/>
            <w:tcBorders>
              <w:top w:val="single" w:color="000000" w:sz="4" w:space="0"/>
              <w:left w:val="single" w:color="auto" w:sz="4" w:space="0"/>
              <w:bottom w:val="single" w:color="auto" w:sz="4" w:space="0"/>
              <w:right w:val="single" w:color="000000" w:sz="4" w:space="0"/>
            </w:tcBorders>
            <w:shd w:val="clear" w:color="auto" w:fill="FFFFFF"/>
            <w:vAlign w:val="center"/>
          </w:tcPr>
          <w:p w14:paraId="6EED80F4">
            <w:pPr>
              <w:jc w:val="center"/>
              <w:rPr>
                <w:rFonts w:hint="eastAsia" w:ascii="宋体" w:hAnsi="宋体" w:cs="宋体"/>
                <w:color w:val="000000" w:themeColor="text1"/>
                <w:szCs w:val="21"/>
                <w14:textFill>
                  <w14:solidFill>
                    <w14:schemeClr w14:val="tx1"/>
                  </w14:solidFill>
                </w14:textFill>
              </w:rPr>
            </w:pPr>
          </w:p>
        </w:tc>
        <w:tc>
          <w:tcPr>
            <w:tcW w:w="1989" w:type="dxa"/>
            <w:gridSpan w:val="23"/>
            <w:tcBorders>
              <w:top w:val="single" w:color="000000" w:sz="4" w:space="0"/>
              <w:left w:val="single" w:color="000000" w:sz="4" w:space="0"/>
              <w:bottom w:val="single" w:color="auto" w:sz="4" w:space="0"/>
              <w:right w:val="single" w:color="000000" w:sz="4" w:space="0"/>
            </w:tcBorders>
            <w:shd w:val="clear" w:color="auto" w:fill="auto"/>
            <w:noWrap/>
            <w:vAlign w:val="center"/>
          </w:tcPr>
          <w:p w14:paraId="28791052">
            <w:pPr>
              <w:jc w:val="center"/>
              <w:rPr>
                <w:rFonts w:hint="eastAsia" w:ascii="宋体" w:hAnsi="宋体" w:cs="宋体"/>
                <w:color w:val="000000" w:themeColor="text1"/>
                <w:szCs w:val="21"/>
                <w14:textFill>
                  <w14:solidFill>
                    <w14:schemeClr w14:val="tx1"/>
                  </w14:solidFill>
                </w14:textFill>
              </w:rPr>
            </w:pPr>
          </w:p>
        </w:tc>
        <w:tc>
          <w:tcPr>
            <w:tcW w:w="2636" w:type="dxa"/>
            <w:gridSpan w:val="17"/>
            <w:tcBorders>
              <w:top w:val="single" w:color="000000" w:sz="4" w:space="0"/>
              <w:left w:val="single" w:color="000000" w:sz="4" w:space="0"/>
              <w:bottom w:val="single" w:color="auto" w:sz="4" w:space="0"/>
              <w:right w:val="single" w:color="000000" w:sz="4" w:space="0"/>
            </w:tcBorders>
            <w:shd w:val="clear" w:color="auto" w:fill="auto"/>
            <w:noWrap/>
            <w:vAlign w:val="center"/>
          </w:tcPr>
          <w:p w14:paraId="4773E10C">
            <w:pPr>
              <w:jc w:val="center"/>
              <w:rPr>
                <w:rFonts w:hint="eastAsia" w:ascii="宋体" w:hAnsi="宋体" w:cs="宋体"/>
                <w:color w:val="000000" w:themeColor="text1"/>
                <w:szCs w:val="21"/>
                <w14:textFill>
                  <w14:solidFill>
                    <w14:schemeClr w14:val="tx1"/>
                  </w14:solidFill>
                </w14:textFill>
              </w:rPr>
            </w:pPr>
          </w:p>
        </w:tc>
      </w:tr>
      <w:tr w14:paraId="798C1375">
        <w:tblPrEx>
          <w:tblCellMar>
            <w:top w:w="0" w:type="dxa"/>
            <w:left w:w="108" w:type="dxa"/>
            <w:bottom w:w="0" w:type="dxa"/>
            <w:right w:w="108" w:type="dxa"/>
          </w:tblCellMar>
        </w:tblPrEx>
        <w:trPr>
          <w:trHeight w:val="446" w:hRule="atLeast"/>
          <w:jc w:val="center"/>
        </w:trPr>
        <w:tc>
          <w:tcPr>
            <w:tcW w:w="7866" w:type="dxa"/>
            <w:gridSpan w:val="62"/>
            <w:vMerge w:val="restart"/>
            <w:tcBorders>
              <w:top w:val="single" w:color="auto" w:sz="4" w:space="0"/>
              <w:left w:val="single" w:color="auto" w:sz="4" w:space="0"/>
              <w:right w:val="single" w:color="auto" w:sz="4" w:space="0"/>
            </w:tcBorders>
            <w:shd w:val="clear" w:color="auto" w:fill="auto"/>
            <w:vAlign w:val="center"/>
          </w:tcPr>
          <w:p w14:paraId="20A51E67">
            <w:pPr>
              <w:rPr>
                <w:rFonts w:hint="eastAsia" w:ascii="宋体" w:hAnsi="宋体" w:cs="宋体"/>
                <w:color w:val="000000" w:themeColor="text1"/>
                <w:szCs w:val="21"/>
                <w14:textFill>
                  <w14:solidFill>
                    <w14:schemeClr w14:val="tx1"/>
                  </w14:solidFill>
                </w14:textFill>
              </w:rPr>
            </w:pPr>
            <w:r>
              <w:rPr>
                <w:rStyle w:val="69"/>
                <w:rFonts w:hint="default"/>
                <w:color w:val="000000" w:themeColor="text1"/>
                <w:lang w:bidi="ar"/>
                <w14:textFill>
                  <w14:solidFill>
                    <w14:schemeClr w14:val="tx1"/>
                  </w14:solidFill>
                </w14:textFill>
              </w:rPr>
              <w:t>说明：</w:t>
            </w:r>
            <w:r>
              <w:rPr>
                <w:rStyle w:val="69"/>
                <w:rFonts w:hint="default"/>
                <w:color w:val="000000" w:themeColor="text1"/>
                <w:lang w:bidi="ar"/>
                <w14:textFill>
                  <w14:solidFill>
                    <w14:schemeClr w14:val="tx1"/>
                  </w14:solidFill>
                </w14:textFill>
              </w:rPr>
              <w:br w:type="textWrapping"/>
            </w:r>
          </w:p>
        </w:tc>
      </w:tr>
      <w:tr w14:paraId="7FFBEC54">
        <w:tblPrEx>
          <w:tblCellMar>
            <w:top w:w="0" w:type="dxa"/>
            <w:left w:w="108" w:type="dxa"/>
            <w:bottom w:w="0" w:type="dxa"/>
            <w:right w:w="108" w:type="dxa"/>
          </w:tblCellMar>
        </w:tblPrEx>
        <w:trPr>
          <w:trHeight w:val="446" w:hRule="atLeast"/>
          <w:jc w:val="center"/>
        </w:trPr>
        <w:tc>
          <w:tcPr>
            <w:tcW w:w="7866" w:type="dxa"/>
            <w:gridSpan w:val="62"/>
            <w:vMerge w:val="continue"/>
            <w:tcBorders>
              <w:left w:val="single" w:color="auto" w:sz="4" w:space="0"/>
              <w:bottom w:val="single" w:color="auto" w:sz="4" w:space="0"/>
              <w:right w:val="single" w:color="auto" w:sz="4" w:space="0"/>
            </w:tcBorders>
            <w:shd w:val="clear" w:color="auto" w:fill="auto"/>
            <w:vAlign w:val="center"/>
          </w:tcPr>
          <w:p w14:paraId="0DD358A2">
            <w:pPr>
              <w:rPr>
                <w:rFonts w:hint="eastAsia" w:ascii="宋体" w:hAnsi="宋体" w:cs="宋体"/>
                <w:color w:val="000000" w:themeColor="text1"/>
                <w:szCs w:val="21"/>
                <w14:textFill>
                  <w14:solidFill>
                    <w14:schemeClr w14:val="tx1"/>
                  </w14:solidFill>
                </w14:textFill>
              </w:rPr>
            </w:pPr>
          </w:p>
        </w:tc>
      </w:tr>
    </w:tbl>
    <w:p w14:paraId="7EA65C88">
      <w:pPr>
        <w:spacing w:line="360" w:lineRule="auto"/>
        <w:rPr>
          <w:b/>
          <w:bCs/>
          <w:color w:val="000000" w:themeColor="text1"/>
          <w:sz w:val="24"/>
          <w:szCs w:val="32"/>
          <w14:textFill>
            <w14:solidFill>
              <w14:schemeClr w14:val="tx1"/>
            </w14:solidFill>
          </w14:textFill>
        </w:rPr>
      </w:pPr>
    </w:p>
    <w:p w14:paraId="0162D7AD">
      <w:pPr>
        <w:spacing w:line="360" w:lineRule="auto"/>
        <w:jc w:val="right"/>
        <w:rPr>
          <w:b/>
          <w:bCs/>
          <w:color w:val="000000" w:themeColor="text1"/>
          <w:sz w:val="24"/>
          <w:szCs w:val="32"/>
          <w14:textFill>
            <w14:solidFill>
              <w14:schemeClr w14:val="tx1"/>
            </w14:solidFill>
          </w14:textFill>
        </w:rPr>
        <w:sectPr>
          <w:pgSz w:w="11906" w:h="16838"/>
          <w:pgMar w:top="1440" w:right="1134" w:bottom="1089" w:left="1440" w:header="851" w:footer="992" w:gutter="0"/>
          <w:cols w:space="720" w:num="1"/>
          <w:docGrid w:linePitch="312" w:charSpace="0"/>
        </w:sectPr>
      </w:pPr>
    </w:p>
    <w:p w14:paraId="4ED346D6">
      <w:pPr>
        <w:widowControl/>
        <w:jc w:val="left"/>
        <w:outlineLvl w:val="0"/>
        <w:rPr>
          <w:rFonts w:eastAsia="黑体"/>
          <w:color w:val="000000" w:themeColor="text1"/>
          <w:kern w:val="0"/>
          <w:sz w:val="28"/>
          <w:szCs w:val="28"/>
          <w:lang w:bidi="ar"/>
          <w14:textFill>
            <w14:solidFill>
              <w14:schemeClr w14:val="tx1"/>
            </w14:solidFill>
          </w14:textFill>
        </w:rPr>
      </w:pPr>
      <w:bookmarkStart w:id="31" w:name="_Toc9902"/>
      <w:r>
        <w:rPr>
          <w:rFonts w:eastAsia="黑体"/>
          <w:color w:val="000000" w:themeColor="text1"/>
          <w:kern w:val="0"/>
          <w:sz w:val="28"/>
          <w:szCs w:val="28"/>
          <w:lang w:bidi="ar"/>
          <w14:textFill>
            <w14:solidFill>
              <w14:schemeClr w14:val="tx1"/>
            </w14:solidFill>
          </w14:textFill>
        </w:rPr>
        <w:t>附录C</w:t>
      </w:r>
      <w:bookmarkEnd w:id="31"/>
      <w:r>
        <w:rPr>
          <w:rFonts w:eastAsia="黑体"/>
          <w:color w:val="000000" w:themeColor="text1"/>
          <w:kern w:val="0"/>
          <w:sz w:val="28"/>
          <w:szCs w:val="28"/>
          <w:lang w:bidi="ar"/>
          <w14:textFill>
            <w14:solidFill>
              <w14:schemeClr w14:val="tx1"/>
            </w14:solidFill>
          </w14:textFill>
        </w:rPr>
        <w:tab/>
      </w:r>
    </w:p>
    <w:p w14:paraId="1A515769">
      <w:pPr>
        <w:widowControl/>
        <w:jc w:val="center"/>
        <w:rPr>
          <w:rFonts w:eastAsia="黑体"/>
          <w:color w:val="000000" w:themeColor="text1"/>
          <w:kern w:val="0"/>
          <w:sz w:val="28"/>
          <w:szCs w:val="28"/>
          <w:lang w:bidi="ar"/>
          <w14:textFill>
            <w14:solidFill>
              <w14:schemeClr w14:val="tx1"/>
            </w14:solidFill>
          </w14:textFill>
        </w:rPr>
      </w:pPr>
      <w:bookmarkStart w:id="32" w:name="_Toc17535"/>
      <w:r>
        <w:rPr>
          <w:rFonts w:hint="eastAsia" w:eastAsia="黑体"/>
          <w:color w:val="000000" w:themeColor="text1"/>
          <w:kern w:val="0"/>
          <w:sz w:val="28"/>
          <w:szCs w:val="28"/>
          <w:lang w:bidi="ar"/>
          <w14:textFill>
            <w14:solidFill>
              <w14:schemeClr w14:val="tx1"/>
            </w14:solidFill>
          </w14:textFill>
        </w:rPr>
        <w:t>无线传输式电子吊秤示值误差校准结果测量不确定评定示例</w:t>
      </w:r>
      <w:bookmarkEnd w:id="32"/>
    </w:p>
    <w:p w14:paraId="3D931E8D">
      <w:pPr>
        <w:spacing w:line="360" w:lineRule="auto"/>
        <w:rPr>
          <w:rFonts w:hint="eastAsia" w:ascii="黑体" w:hAnsi="黑体" w:eastAsia="黑体" w:cs="黑体"/>
          <w:b/>
          <w:bCs/>
          <w:color w:val="000000" w:themeColor="text1"/>
          <w:sz w:val="24"/>
          <w:szCs w:val="32"/>
          <w14:textFill>
            <w14:solidFill>
              <w14:schemeClr w14:val="tx1"/>
            </w14:solidFill>
          </w14:textFill>
        </w:rPr>
      </w:pPr>
      <w:r>
        <w:rPr>
          <w:rFonts w:hint="eastAsia" w:ascii="黑体" w:hAnsi="黑体" w:eastAsia="黑体" w:cs="黑体"/>
          <w:b/>
          <w:bCs/>
          <w:color w:val="000000" w:themeColor="text1"/>
          <w:sz w:val="24"/>
          <w:szCs w:val="32"/>
          <w14:textFill>
            <w14:solidFill>
              <w14:schemeClr w14:val="tx1"/>
            </w14:solidFill>
          </w14:textFill>
        </w:rPr>
        <w:t>C.</w:t>
      </w:r>
      <w:r>
        <w:rPr>
          <w:rFonts w:hint="eastAsia" w:ascii="黑体" w:hAnsi="黑体" w:eastAsia="黑体"/>
          <w:b/>
          <w:bCs/>
          <w:color w:val="000000" w:themeColor="text1"/>
          <w:sz w:val="24"/>
          <w:szCs w:val="32"/>
          <w14:textFill>
            <w14:solidFill>
              <w14:schemeClr w14:val="tx1"/>
            </w14:solidFill>
          </w14:textFill>
        </w:rPr>
        <w:t>1</w:t>
      </w:r>
      <w:r>
        <w:rPr>
          <w:rFonts w:hint="eastAsia" w:ascii="黑体" w:hAnsi="黑体" w:eastAsia="黑体" w:cs="黑体"/>
          <w:b/>
          <w:bCs/>
          <w:color w:val="000000" w:themeColor="text1"/>
          <w:sz w:val="24"/>
          <w:szCs w:val="32"/>
          <w14:textFill>
            <w14:solidFill>
              <w14:schemeClr w14:val="tx1"/>
            </w14:solidFill>
          </w14:textFill>
        </w:rPr>
        <w:t xml:space="preserve"> 测量要求</w:t>
      </w:r>
    </w:p>
    <w:p w14:paraId="5007E508">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测量依据：依据JJF（皖）××××－20XX无线传输式电子吊秤校准规范；</w:t>
      </w:r>
    </w:p>
    <w:p w14:paraId="59EA4DA1">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环境条件：环境温度：23.3 ℃，相对湿度：60%；</w:t>
      </w:r>
    </w:p>
    <w:p w14:paraId="0CB0FEA5">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测量标准：</w:t>
      </w:r>
      <w:r>
        <w:rPr>
          <w:rFonts w:hint="eastAsia"/>
          <w:color w:val="000000" w:themeColor="text1"/>
          <w:sz w:val="24"/>
          <w:szCs w:val="24"/>
          <w14:textFill>
            <w14:solidFill>
              <w14:schemeClr w14:val="tx1"/>
            </w14:solidFill>
          </w14:textFill>
        </w:rPr>
        <w:t>标准器</w:t>
      </w:r>
      <w:r>
        <w:rPr>
          <w:rFonts w:hint="eastAsia" w:ascii="宋体" w:hAnsi="宋体" w:cs="宋体"/>
          <w:color w:val="000000" w:themeColor="text1"/>
          <w:sz w:val="24"/>
          <w:szCs w:val="24"/>
          <w14:textFill>
            <w14:solidFill>
              <w14:schemeClr w14:val="tx1"/>
            </w14:solidFill>
          </w14:textFill>
        </w:rPr>
        <w:t>其误差应不大于中准确度级电子吊秤施加载荷下最大允许误差的1/3；</w:t>
      </w:r>
    </w:p>
    <w:p w14:paraId="7D25BBA8">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被测对象：</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w:t>
      </w:r>
    </w:p>
    <w:p w14:paraId="2B9D1352">
      <w:pPr>
        <w:autoSpaceDE w:val="0"/>
        <w:autoSpaceDN w:val="0"/>
        <w:adjustRightInd w:val="0"/>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评定结果：以10000 kg的秤量点示值误差测量结果为例。</w:t>
      </w:r>
    </w:p>
    <w:p w14:paraId="43FAEADC">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2</w:t>
      </w:r>
      <w:r>
        <w:rPr>
          <w:rFonts w:hint="eastAsia" w:ascii="黑体" w:hAnsi="黑体" w:eastAsia="黑体" w:cs="黑体"/>
          <w:b/>
          <w:color w:val="000000" w:themeColor="text1"/>
          <w:sz w:val="24"/>
          <w:szCs w:val="24"/>
          <w14:textFill>
            <w14:solidFill>
              <w14:schemeClr w14:val="tx1"/>
            </w14:solidFill>
          </w14:textFill>
        </w:rPr>
        <w:t xml:space="preserve">  测量模型</w:t>
      </w:r>
    </w:p>
    <w:p w14:paraId="0C10CAFF">
      <w:pPr>
        <w:spacing w:line="360" w:lineRule="auto"/>
        <w:ind w:right="420"/>
        <w:jc w:val="center"/>
        <w:rPr>
          <w:rFonts w:hint="eastAsia" w:ascii="宋体" w:hAnsi="宋体" w:cs="宋体"/>
          <w:color w:val="000000" w:themeColor="text1"/>
          <w:sz w:val="24"/>
          <w:szCs w:val="24"/>
          <w14:textFill>
            <w14:solidFill>
              <w14:schemeClr w14:val="tx1"/>
            </w14:solidFill>
          </w14:textFill>
        </w:rPr>
      </w:pPr>
      <w:r>
        <w:rPr>
          <w:rFonts w:hint="eastAsia"/>
          <w:color w:val="000000" w:themeColor="text1"/>
          <w:position w:val="-4"/>
          <w:sz w:val="24"/>
          <w:szCs w:val="24"/>
          <w14:textFill>
            <w14:solidFill>
              <w14:schemeClr w14:val="tx1"/>
            </w14:solidFill>
          </w14:textFill>
        </w:rPr>
        <w:t xml:space="preserve">                                  </w:t>
      </w:r>
      <w:r>
        <w:rPr>
          <w:color w:val="000000" w:themeColor="text1"/>
          <w:position w:val="-4"/>
          <w:sz w:val="24"/>
          <w:szCs w:val="24"/>
          <w14:textFill>
            <w14:solidFill>
              <w14:schemeClr w14:val="tx1"/>
            </w14:solidFill>
          </w14:textFill>
        </w:rPr>
        <w:object>
          <v:shape id="_x0000_i1025" o:spt="75" type="#_x0000_t75" style="height:12.05pt;width:44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5" r:id="rId23">
            <o:LockedField>false</o:LockedField>
          </o:OLEObject>
        </w:objec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w:t>
      </w:r>
    </w:p>
    <w:p w14:paraId="7B4860A4">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式中：</w:t>
      </w:r>
    </w:p>
    <w:p w14:paraId="22B062C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E</w:t>
      </w:r>
      <w:r>
        <w:rPr>
          <w:rFonts w:hint="eastAsia"/>
          <w:i/>
          <w:iCs/>
          <w:color w:val="000000" w:themeColor="text1"/>
          <w:sz w:val="24"/>
          <w:szCs w:val="24"/>
          <w14:textFill>
            <w14:solidFill>
              <w14:schemeClr w14:val="tx1"/>
            </w14:solidFill>
          </w14:textFill>
        </w:rPr>
        <w:t xml:space="preserv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电子吊秤示值误差,kg或g；</w:t>
      </w:r>
    </w:p>
    <w:p w14:paraId="63CA0EAF">
      <w:pPr>
        <w:spacing w:line="360" w:lineRule="auto"/>
        <w:ind w:firstLine="480" w:firstLineChars="200"/>
        <w:rPr>
          <w:rFonts w:hint="eastAsia" w:ascii="宋体" w:hAnsi="宋体" w:cs="宋体"/>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I</w:t>
      </w:r>
      <w:r>
        <w:rPr>
          <w:rFonts w:hint="eastAsia"/>
          <w:i/>
          <w:color w:val="000000" w:themeColor="text1"/>
          <w:sz w:val="24"/>
          <w:szCs w:val="24"/>
          <w14:textFill>
            <w14:solidFill>
              <w14:schemeClr w14:val="tx1"/>
            </w14:solidFill>
          </w14:textFill>
        </w:rPr>
        <w:t xml:space="preserv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电子吊秤的示值,kg或g；</w:t>
      </w:r>
    </w:p>
    <w:p w14:paraId="59A237B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L</w:t>
      </w:r>
      <w:r>
        <w:rPr>
          <w:rFonts w:hint="eastAsia"/>
          <w:i/>
          <w:color w:val="000000" w:themeColor="text1"/>
          <w:sz w:val="24"/>
          <w:szCs w:val="24"/>
          <w14:textFill>
            <w14:solidFill>
              <w14:schemeClr w14:val="tx1"/>
            </w14:solidFill>
          </w14:textFill>
        </w:rPr>
        <w:t xml:space="preserv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标准器</w:t>
      </w:r>
      <w:r>
        <w:rPr>
          <w:rFonts w:hint="eastAsia" w:ascii="宋体" w:hAnsi="宋体" w:cs="宋体"/>
          <w:color w:val="000000" w:themeColor="text1"/>
          <w:sz w:val="24"/>
          <w:szCs w:val="24"/>
          <w14:textFill>
            <w14:solidFill>
              <w14:schemeClr w14:val="tx1"/>
            </w14:solidFill>
          </w14:textFill>
        </w:rPr>
        <w:t>的示值,kg或g。　</w:t>
      </w:r>
    </w:p>
    <w:p w14:paraId="3F40A07B">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3</w:t>
      </w:r>
      <w:r>
        <w:rPr>
          <w:rFonts w:hint="eastAsia" w:ascii="黑体" w:hAnsi="黑体" w:eastAsia="黑体" w:cs="黑体"/>
          <w:b/>
          <w:color w:val="000000" w:themeColor="text1"/>
          <w:sz w:val="24"/>
          <w:szCs w:val="24"/>
          <w14:textFill>
            <w14:solidFill>
              <w14:schemeClr w14:val="tx1"/>
            </w14:solidFill>
          </w14:textFill>
        </w:rPr>
        <w:t xml:space="preserve">  传播律和灵敏系数</w:t>
      </w:r>
    </w:p>
    <w:p w14:paraId="2D595438">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由式（1）得到传播律公式：</w:t>
      </w:r>
    </w:p>
    <w:p w14:paraId="5700B166">
      <w:pPr>
        <w:spacing w:line="360" w:lineRule="auto"/>
        <w:ind w:right="42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t xml:space="preserve">                              </w:t>
      </w:r>
      <w:r>
        <w:rPr>
          <w:rFonts w:hint="eastAsia" w:ascii="宋体" w:hAnsi="宋体" w:cs="宋体"/>
          <w:color w:val="000000" w:themeColor="text1"/>
          <w:position w:val="-12"/>
          <w:sz w:val="24"/>
          <w:szCs w:val="24"/>
          <w14:textFill>
            <w14:solidFill>
              <w14:schemeClr w14:val="tx1"/>
            </w14:solidFill>
          </w14:textFill>
        </w:rPr>
        <w:object>
          <v:shape id="_x0000_i1026" o:spt="75" type="#_x0000_t75" style="height:18.1pt;width:105.2pt;" o:ole="t" filled="f" o:preferrelative="t" stroked="f" coordsize="21600,21600">
            <v:path/>
            <v:fill on="f" focussize="0,0"/>
            <v:stroke on="f" joinstyle="miter"/>
            <v:imagedata r:id="rId26" o:title=""/>
            <o:lock v:ext="edit" aspectratio="t"/>
            <w10:wrap type="none"/>
            <w10:anchorlock/>
          </v:shape>
          <o:OLEObject Type="Embed" ProgID="Equation.DSMT4" ShapeID="_x0000_i1026" DrawAspect="Content" ObjectID="_1468075726" r:id="rId25">
            <o:LockedField>false</o:LockedField>
          </o:OLEObject>
        </w:object>
      </w:r>
      <w:r>
        <w:rPr>
          <w:rFonts w:hint="eastAsia" w:ascii="宋体" w:hAnsi="宋体" w:cs="宋体"/>
          <w:color w:val="000000" w:themeColor="text1"/>
          <w:sz w:val="24"/>
          <w:szCs w:val="24"/>
          <w14:textFill>
            <w14:solidFill>
              <w14:schemeClr w14:val="tx1"/>
            </w14:solidFill>
          </w14:textFill>
        </w:rPr>
        <w:t xml:space="preserve">                       （2）</w:t>
      </w:r>
    </w:p>
    <w:p w14:paraId="50A273B7">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式中：</w:t>
      </w:r>
    </w:p>
    <w:p w14:paraId="033E0F46">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object>
          <v:shape id="_x0000_i1027" o:spt="75" type="#_x0000_t75" style="height:18.1pt;width:31.05pt;" o:ole="t" filled="f" o:preferrelative="t" stroked="f" coordsize="21600,21600">
            <v:path/>
            <v:fill on="f" focussize="0,0"/>
            <v:stroke on="f" joinstyle="miter"/>
            <v:imagedata r:id="rId28" o:title=""/>
            <o:lock v:ext="edit" aspectratio="t"/>
            <w10:wrap type="none"/>
            <w10:anchorlock/>
          </v:shape>
          <o:OLEObject Type="Embed" ProgID="Equation.DSMT4" ShapeID="_x0000_i1027" DrawAspect="Content" ObjectID="_1468075727" r:id="rId27">
            <o:LockedField>false</o:LockedField>
          </o:OLEObject>
        </w:objec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示值误差的测量不确定度；</w:t>
      </w:r>
    </w:p>
    <w:p w14:paraId="7EDC9118">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0"/>
          <w:sz w:val="24"/>
          <w:szCs w:val="24"/>
          <w14:textFill>
            <w14:solidFill>
              <w14:schemeClr w14:val="tx1"/>
            </w14:solidFill>
          </w14:textFill>
        </w:rPr>
        <w:object>
          <v:shape id="_x0000_i1028" o:spt="75" type="#_x0000_t75" style="height:16.4pt;width:21.55pt;" o:ole="t" filled="f" o:preferrelative="t" stroked="f" coordsize="21600,21600">
            <v:path/>
            <v:fill on="f" focussize="0,0"/>
            <v:stroke on="f" joinstyle="miter"/>
            <v:imagedata r:id="rId30" o:title=""/>
            <o:lock v:ext="edit" aspectratio="t"/>
            <w10:wrap type="none"/>
            <w10:anchorlock/>
          </v:shape>
          <o:OLEObject Type="Embed" ProgID="Equation.3" ShapeID="_x0000_i1028" DrawAspect="Content" ObjectID="_1468075728" r:id="rId29">
            <o:LockedField>false</o:LockedField>
          </o:OLEObject>
        </w:object>
      </w:r>
      <w:r>
        <w:rPr>
          <w:rFonts w:hint="eastAsia" w:ascii="宋体" w:hAnsi="宋体" w:cs="宋体"/>
          <w:color w:val="000000" w:themeColor="text1"/>
          <w:position w:val="-10"/>
          <w:sz w:val="24"/>
          <w:szCs w:val="24"/>
          <w14:textFill>
            <w14:solidFill>
              <w14:schemeClr w14:val="tx1"/>
            </w14:solidFill>
          </w14:textFill>
        </w:rPr>
        <w:t xml:space="preserv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由</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电子吊秤示值引入的不确定度分量；</w:t>
      </w:r>
    </w:p>
    <w:p w14:paraId="6EB74D6A">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0"/>
          <w:sz w:val="24"/>
          <w:szCs w:val="24"/>
          <w14:textFill>
            <w14:solidFill>
              <w14:schemeClr w14:val="tx1"/>
            </w14:solidFill>
          </w14:textFill>
        </w:rPr>
        <w:object>
          <v:shape id="_x0000_i1029" o:spt="75" type="#_x0000_t75" style="height:16.4pt;width:23.3pt;" o:ole="t" filled="f" o:preferrelative="t" stroked="f" coordsize="21600,21600">
            <v:path/>
            <v:fill on="f" focussize="0,0"/>
            <v:stroke on="f" joinstyle="miter"/>
            <v:imagedata r:id="rId32" o:title=""/>
            <o:lock v:ext="edit" aspectratio="t"/>
            <w10:wrap type="none"/>
            <w10:anchorlock/>
          </v:shape>
          <o:OLEObject Type="Embed" ProgID="Equation.3" ShapeID="_x0000_i1029" DrawAspect="Content" ObjectID="_1468075729" r:id="rId31">
            <o:LockedField>false</o:LockedField>
          </o:OLEObject>
        </w:object>
      </w:r>
      <w:r>
        <w:rPr>
          <w:rFonts w:hint="eastAsia" w:ascii="宋体" w:hAnsi="宋体" w:cs="宋体"/>
          <w:color w:val="000000" w:themeColor="text1"/>
          <w:position w:val="-10"/>
          <w:sz w:val="24"/>
          <w:szCs w:val="24"/>
          <w14:textFill>
            <w14:solidFill>
              <w14:schemeClr w14:val="tx1"/>
            </w14:solidFill>
          </w14:textFill>
        </w:rPr>
        <w:t xml:space="preserve"> </w:t>
      </w:r>
      <w:r>
        <w:rPr>
          <w:rFonts w:hint="eastAsia" w:ascii="宋体" w:hAnsi="宋体" w:cs="宋体"/>
          <w:color w:val="000000" w:themeColor="text1"/>
          <w:spacing w:val="-20"/>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由</w:t>
      </w:r>
      <w:r>
        <w:rPr>
          <w:rFonts w:hint="eastAsia"/>
          <w:color w:val="000000" w:themeColor="text1"/>
          <w:sz w:val="24"/>
          <w:szCs w:val="24"/>
          <w14:textFill>
            <w14:solidFill>
              <w14:schemeClr w14:val="tx1"/>
            </w14:solidFill>
          </w14:textFill>
        </w:rPr>
        <w:t>标准器</w:t>
      </w:r>
      <w:r>
        <w:rPr>
          <w:rFonts w:hint="eastAsia" w:ascii="宋体" w:hAnsi="宋体" w:cs="宋体"/>
          <w:color w:val="000000" w:themeColor="text1"/>
          <w:sz w:val="24"/>
          <w:szCs w:val="24"/>
          <w14:textFill>
            <w14:solidFill>
              <w14:schemeClr w14:val="tx1"/>
            </w14:solidFill>
          </w14:textFill>
        </w:rPr>
        <w:t>引入的不确定度分量。</w:t>
      </w:r>
    </w:p>
    <w:p w14:paraId="0921CA7B">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灵敏系数：</w:t>
      </w:r>
    </w:p>
    <w:p w14:paraId="7061849B">
      <w:pPr>
        <w:spacing w:line="360" w:lineRule="auto"/>
        <w:jc w:val="center"/>
        <w:rPr>
          <w:color w:val="000000" w:themeColor="text1"/>
          <w:szCs w:val="21"/>
          <w14:textFill>
            <w14:solidFill>
              <w14:schemeClr w14:val="tx1"/>
            </w14:solidFill>
          </w14:textFill>
        </w:rPr>
      </w:pPr>
      <w:r>
        <w:rPr>
          <w:rFonts w:hint="eastAsia" w:ascii="宋体" w:hAnsi="宋体" w:cs="宋体"/>
          <w:color w:val="000000" w:themeColor="text1"/>
          <w:position w:val="-22"/>
          <w:sz w:val="24"/>
          <w:szCs w:val="24"/>
          <w14:textFill>
            <w14:solidFill>
              <w14:schemeClr w14:val="tx1"/>
            </w14:solidFill>
          </w14:textFill>
        </w:rPr>
        <w:object>
          <v:shape id="_x0000_i1030" o:spt="75" type="#_x0000_t75" style="height:28.9pt;width:51.75pt;" o:ole="t" filled="f" o:preferrelative="t" stroked="f" coordsize="21600,21600">
            <v:path/>
            <v:fill on="f" focussize="0,0"/>
            <v:stroke on="f" joinstyle="miter"/>
            <v:imagedata r:id="rId34" o:title=""/>
            <o:lock v:ext="edit" aspectratio="t"/>
            <w10:wrap type="none"/>
            <w10:anchorlock/>
          </v:shape>
          <o:OLEObject Type="Embed" ProgID="Equation.3" ShapeID="_x0000_i1030" DrawAspect="Content" ObjectID="_1468075730" r:id="rId33">
            <o:LockedField>false</o:LockedField>
          </o:OLEObject>
        </w:object>
      </w:r>
      <w:r>
        <w:rPr>
          <w:rFonts w:hint="eastAsia" w:ascii="宋体" w:hAnsi="宋体" w:cs="宋体"/>
          <w:color w:val="000000" w:themeColor="text1"/>
          <w:position w:val="-22"/>
          <w:sz w:val="24"/>
          <w:szCs w:val="24"/>
          <w14:textFill>
            <w14:solidFill>
              <w14:schemeClr w14:val="tx1"/>
            </w14:solidFill>
          </w14:textFill>
        </w:rPr>
        <w:t>，</w:t>
      </w:r>
      <w:r>
        <w:rPr>
          <w:rFonts w:hint="eastAsia" w:ascii="宋体" w:hAnsi="宋体" w:cs="宋体"/>
          <w:color w:val="000000" w:themeColor="text1"/>
          <w:position w:val="-22"/>
          <w:sz w:val="24"/>
          <w:szCs w:val="24"/>
          <w14:textFill>
            <w14:solidFill>
              <w14:schemeClr w14:val="tx1"/>
            </w14:solidFill>
          </w14:textFill>
        </w:rPr>
        <w:object>
          <v:shape id="_x0000_i1031" o:spt="75" type="#_x0000_t75" style="height:28pt;width:58.65pt;" o:ole="t" filled="f" o:preferrelative="t" stroked="f" coordsize="21600,21600">
            <v:path/>
            <v:fill on="f" focussize="0,0"/>
            <v:stroke on="f" joinstyle="miter"/>
            <v:imagedata r:id="rId36" o:title=""/>
            <o:lock v:ext="edit" aspectratio="t"/>
            <w10:wrap type="none"/>
            <w10:anchorlock/>
          </v:shape>
          <o:OLEObject Type="Embed" ProgID="Equation.DSMT4" ShapeID="_x0000_i1031" DrawAspect="Content" ObjectID="_1468075731" r:id="rId35">
            <o:LockedField>false</o:LockedField>
          </o:OLEObject>
        </w:object>
      </w:r>
    </w:p>
    <w:p w14:paraId="682929CA">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4</w:t>
      </w:r>
      <w:r>
        <w:rPr>
          <w:rFonts w:hint="eastAsia" w:ascii="黑体" w:hAnsi="黑体" w:eastAsia="黑体" w:cs="黑体"/>
          <w:b/>
          <w:color w:val="000000" w:themeColor="text1"/>
          <w:sz w:val="24"/>
          <w:szCs w:val="24"/>
          <w14:textFill>
            <w14:solidFill>
              <w14:schemeClr w14:val="tx1"/>
            </w14:solidFill>
          </w14:textFill>
        </w:rPr>
        <w:t xml:space="preserve">  各输入量的标准不确定度评定</w:t>
      </w:r>
    </w:p>
    <w:p w14:paraId="0E35116A">
      <w:pPr>
        <w:spacing w:line="360" w:lineRule="auto"/>
        <w:ind w:left="-422" w:leftChars="-201"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C.4.1 由</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电子吊秤示值引入的标准不确定度分量</w:t>
      </w:r>
      <w:r>
        <w:rPr>
          <w:rFonts w:hint="eastAsia" w:ascii="宋体" w:hAnsi="宋体" w:cs="宋体"/>
          <w:color w:val="000000" w:themeColor="text1"/>
          <w:position w:val="-12"/>
          <w:sz w:val="24"/>
          <w:szCs w:val="24"/>
          <w14:textFill>
            <w14:solidFill>
              <w14:schemeClr w14:val="tx1"/>
            </w14:solidFill>
          </w14:textFill>
        </w:rPr>
        <w:object>
          <v:shape id="_x0000_i1032" o:spt="75" type="#_x0000_t75" style="height:18.1pt;width:24.15pt;" o:ole="t" filled="f" o:preferrelative="t" stroked="f" coordsize="21600,21600">
            <v:path/>
            <v:fill on="f" focussize="0,0"/>
            <v:stroke on="f" joinstyle="miter"/>
            <v:imagedata r:id="rId38" o:title=""/>
            <o:lock v:ext="edit" aspectratio="t"/>
            <w10:wrap type="none"/>
            <w10:anchorlock/>
          </v:shape>
          <o:OLEObject Type="Embed" ProgID="Equation.DSMT4" ShapeID="_x0000_i1032" DrawAspect="Content" ObjectID="_1468075732" r:id="rId37">
            <o:LockedField>false</o:LockedField>
          </o:OLEObject>
        </w:object>
      </w:r>
      <w:r>
        <w:rPr>
          <w:rFonts w:hint="eastAsia" w:ascii="宋体" w:hAnsi="宋体" w:cs="宋体"/>
          <w:color w:val="000000" w:themeColor="text1"/>
          <w:sz w:val="24"/>
          <w:szCs w:val="24"/>
          <w14:textFill>
            <w14:solidFill>
              <w14:schemeClr w14:val="tx1"/>
            </w14:solidFill>
          </w14:textFill>
        </w:rPr>
        <w:t>的评定</w:t>
      </w:r>
    </w:p>
    <w:p w14:paraId="24E9B99F">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object>
          <v:shape id="_x0000_i1033" o:spt="75" type="#_x0000_t75" style="height:18.1pt;width:24.15pt;" o:ole="t" filled="f" o:preferrelative="t" stroked="f" coordsize="21600,21600">
            <v:path/>
            <v:fill on="f" focussize="0,0"/>
            <v:stroke on="f" joinstyle="miter"/>
            <v:imagedata r:id="rId40" o:title=""/>
            <o:lock v:ext="edit" aspectratio="t"/>
            <w10:wrap type="none"/>
            <w10:anchorlock/>
          </v:shape>
          <o:OLEObject Type="Embed" ProgID="Equation.DSMT4" ShapeID="_x0000_i1033" DrawAspect="Content" ObjectID="_1468075733" r:id="rId39">
            <o:LockedField>false</o:LockedField>
          </o:OLEObject>
        </w:object>
      </w:r>
      <w:r>
        <w:rPr>
          <w:rFonts w:hint="eastAsia" w:ascii="宋体" w:hAnsi="宋体" w:cs="宋体"/>
          <w:color w:val="000000" w:themeColor="text1"/>
          <w:sz w:val="24"/>
          <w:szCs w:val="24"/>
          <w14:textFill>
            <w14:solidFill>
              <w14:schemeClr w14:val="tx1"/>
            </w14:solidFill>
          </w14:textFill>
        </w:rPr>
        <w:t>不确定度主要由</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电子吊秤测量重复性、分辨力和环境温度变化因素引入。</w:t>
      </w:r>
    </w:p>
    <w:p w14:paraId="3582BF63">
      <w:pPr>
        <w:spacing w:line="360" w:lineRule="auto"/>
        <w:ind w:left="-422" w:leftChars="-201"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C.4.1.1 由重复性引入的标准不确定度分项的</w:t>
      </w:r>
      <w:r>
        <w:rPr>
          <w:rFonts w:hint="eastAsia" w:ascii="宋体" w:hAnsi="宋体" w:cs="宋体"/>
          <w:color w:val="000000" w:themeColor="text1"/>
          <w:position w:val="-12"/>
          <w:sz w:val="24"/>
          <w:szCs w:val="24"/>
          <w14:textFill>
            <w14:solidFill>
              <w14:schemeClr w14:val="tx1"/>
            </w14:solidFill>
          </w14:textFill>
        </w:rPr>
        <w:object>
          <v:shape id="_x0000_i1034" o:spt="75" type="#_x0000_t75" style="height:18.1pt;width:27.15pt;" o:ole="t" filled="f" o:preferrelative="t" stroked="f" coordsize="21600,21600">
            <v:path/>
            <v:fill on="f" focussize="0,0"/>
            <v:stroke on="f" joinstyle="miter"/>
            <v:imagedata r:id="rId42" o:title=""/>
            <o:lock v:ext="edit" aspectratio="t"/>
            <w10:wrap type="none"/>
            <w10:anchorlock/>
          </v:shape>
          <o:OLEObject Type="Embed" ProgID="Equation.DSMT4" ShapeID="_x0000_i1034" DrawAspect="Content" ObjectID="_1468075734" r:id="rId41">
            <o:LockedField>false</o:LockedField>
          </o:OLEObject>
        </w:object>
      </w:r>
      <w:r>
        <w:rPr>
          <w:rFonts w:hint="eastAsia" w:ascii="宋体" w:hAnsi="宋体" w:cs="宋体"/>
          <w:color w:val="000000" w:themeColor="text1"/>
          <w:sz w:val="24"/>
          <w:szCs w:val="24"/>
          <w14:textFill>
            <w14:solidFill>
              <w14:schemeClr w14:val="tx1"/>
            </w14:solidFill>
          </w14:textFill>
        </w:rPr>
        <w:t>评定</w:t>
      </w:r>
    </w:p>
    <w:p w14:paraId="73F4FC6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在重复性条件下，</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电子吊秤校准装置向</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电子吊秤进行3次连续测量，得到测量结果，见表C.1。</w:t>
      </w:r>
    </w:p>
    <w:p w14:paraId="1883C12E">
      <w:pPr>
        <w:spacing w:line="360" w:lineRule="auto"/>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表C.</w:t>
      </w:r>
      <w:r>
        <w:rPr>
          <w:rFonts w:hint="eastAsia" w:ascii="黑体" w:hAnsi="黑体" w:eastAsia="黑体"/>
          <w:color w:val="000000" w:themeColor="text1"/>
          <w:szCs w:val="21"/>
          <w14:textFill>
            <w14:solidFill>
              <w14:schemeClr w14:val="tx1"/>
            </w14:solidFill>
          </w14:textFill>
        </w:rPr>
        <w:t>1</w:t>
      </w:r>
      <w:r>
        <w:rPr>
          <w:rFonts w:hint="eastAsia" w:ascii="黑体" w:hAnsi="黑体" w:eastAsia="黑体" w:cs="黑体"/>
          <w:color w:val="000000" w:themeColor="text1"/>
          <w:szCs w:val="21"/>
          <w14:textFill>
            <w14:solidFill>
              <w14:schemeClr w14:val="tx1"/>
            </w14:solidFill>
          </w14:textFill>
        </w:rPr>
        <w:t xml:space="preserve">  测量结果</w:t>
      </w:r>
    </w:p>
    <w:tbl>
      <w:tblPr>
        <w:tblStyle w:val="22"/>
        <w:tblW w:w="9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6"/>
        <w:gridCol w:w="1794"/>
        <w:gridCol w:w="1794"/>
        <w:gridCol w:w="1794"/>
      </w:tblGrid>
      <w:tr w14:paraId="5073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166" w:type="dxa"/>
            <w:shd w:val="clear" w:color="auto" w:fill="auto"/>
            <w:vAlign w:val="center"/>
          </w:tcPr>
          <w:p w14:paraId="1196B963">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94" w:type="dxa"/>
            <w:shd w:val="clear" w:color="auto" w:fill="auto"/>
            <w:vAlign w:val="center"/>
          </w:tcPr>
          <w:p w14:paraId="5E52BCDE">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794" w:type="dxa"/>
            <w:shd w:val="clear" w:color="auto" w:fill="auto"/>
            <w:vAlign w:val="center"/>
          </w:tcPr>
          <w:p w14:paraId="27246971">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1794" w:type="dxa"/>
            <w:shd w:val="clear" w:color="auto" w:fill="auto"/>
            <w:vAlign w:val="center"/>
          </w:tcPr>
          <w:p w14:paraId="3AEDD0E5">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r>
      <w:tr w14:paraId="63B4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4166" w:type="dxa"/>
            <w:shd w:val="clear" w:color="auto" w:fill="auto"/>
            <w:vAlign w:val="center"/>
          </w:tcPr>
          <w:p w14:paraId="7FEF9533">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示值误差(kg)</w:t>
            </w:r>
          </w:p>
        </w:tc>
        <w:tc>
          <w:tcPr>
            <w:tcW w:w="1794" w:type="dxa"/>
            <w:shd w:val="clear" w:color="auto" w:fill="auto"/>
            <w:vAlign w:val="center"/>
          </w:tcPr>
          <w:p w14:paraId="253BC296">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-4.5</w:t>
            </w:r>
          </w:p>
        </w:tc>
        <w:tc>
          <w:tcPr>
            <w:tcW w:w="1794" w:type="dxa"/>
            <w:shd w:val="clear" w:color="auto" w:fill="auto"/>
            <w:vAlign w:val="center"/>
          </w:tcPr>
          <w:p w14:paraId="00A4AE1E">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-2.5</w:t>
            </w:r>
          </w:p>
        </w:tc>
        <w:tc>
          <w:tcPr>
            <w:tcW w:w="1794" w:type="dxa"/>
            <w:shd w:val="clear" w:color="auto" w:fill="auto"/>
            <w:vAlign w:val="center"/>
          </w:tcPr>
          <w:p w14:paraId="48B85C29">
            <w:pPr>
              <w:adjustRightInd w:val="0"/>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-2.5</w:t>
            </w:r>
          </w:p>
        </w:tc>
      </w:tr>
    </w:tbl>
    <w:p w14:paraId="1C77FF8A">
      <w:pPr>
        <w:spacing w:line="360" w:lineRule="auto"/>
        <w:rPr>
          <w:rFonts w:hint="eastAsia" w:ascii="宋体" w:hAnsi="宋体" w:cs="宋体"/>
          <w:color w:val="000000" w:themeColor="text1"/>
          <w:sz w:val="24"/>
          <w:szCs w:val="24"/>
          <w14:textFill>
            <w14:solidFill>
              <w14:schemeClr w14:val="tx1"/>
            </w14:solidFill>
          </w14:textFill>
        </w:rPr>
      </w:pPr>
    </w:p>
    <w:p w14:paraId="429300A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示值误差平均值：</w:t>
      </w:r>
    </w:p>
    <w:p w14:paraId="1C8C4D3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28"/>
          <w:sz w:val="24"/>
          <w:szCs w:val="24"/>
          <w14:textFill>
            <w14:solidFill>
              <w14:schemeClr w14:val="tx1"/>
            </w14:solidFill>
          </w14:textFill>
        </w:rPr>
        <w:t xml:space="preserve"> </w:t>
      </w:r>
      <w:r>
        <w:rPr>
          <w:rFonts w:hint="eastAsia" w:ascii="宋体" w:hAnsi="宋体" w:cs="宋体"/>
          <w:color w:val="000000" w:themeColor="text1"/>
          <w:position w:val="-28"/>
          <w:sz w:val="24"/>
          <w:szCs w:val="24"/>
          <w14:textFill>
            <w14:solidFill>
              <w14:schemeClr w14:val="tx1"/>
            </w14:solidFill>
          </w14:textFill>
        </w:rPr>
        <w:object>
          <v:shape id="_x0000_i1035" o:spt="75" type="#_x0000_t75" style="height:31.05pt;width:137.15pt;" o:ole="t" filled="f" o:preferrelative="t" stroked="f" coordsize="21600,21600">
            <v:path/>
            <v:fill on="f" focussize="0,0"/>
            <v:stroke on="f" joinstyle="miter"/>
            <v:imagedata r:id="rId44" o:title=""/>
            <o:lock v:ext="edit" aspectratio="t"/>
            <w10:wrap type="none"/>
            <w10:anchorlock/>
          </v:shape>
          <o:OLEObject Type="Embed" ProgID="Equation.KSEE3" ShapeID="_x0000_i1035" DrawAspect="Content" ObjectID="_1468075735" r:id="rId43">
            <o:LockedField>false</o:LockedField>
          </o:OLEObject>
        </w:object>
      </w:r>
    </w:p>
    <w:p w14:paraId="4D7A6B2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单次实验标准差使用极差法进行计算：</w:t>
      </w:r>
    </w:p>
    <w:p w14:paraId="6C6D97E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22"/>
          <w:sz w:val="24"/>
          <w:szCs w:val="24"/>
          <w14:textFill>
            <w14:solidFill>
              <w14:schemeClr w14:val="tx1"/>
            </w14:solidFill>
          </w14:textFill>
        </w:rPr>
        <w:t xml:space="preserve"> </w:t>
      </w:r>
      <w:r>
        <w:rPr>
          <w:rFonts w:hint="eastAsia" w:ascii="宋体" w:hAnsi="宋体" w:cs="宋体"/>
          <w:color w:val="000000" w:themeColor="text1"/>
          <w:position w:val="-24"/>
          <w:sz w:val="24"/>
          <w:szCs w:val="24"/>
          <w14:textFill>
            <w14:solidFill>
              <w14:schemeClr w14:val="tx1"/>
            </w14:solidFill>
          </w14:textFill>
        </w:rPr>
        <w:object>
          <v:shape id="_x0000_i1036" o:spt="75" type="#_x0000_t75" style="height:31.05pt;width:153.85pt;" o:ole="t" filled="f" o:preferrelative="t" stroked="f" coordsize="21600,21600">
            <v:path/>
            <v:fill on="f" focussize="0,0"/>
            <v:stroke on="f" joinstyle="miter"/>
            <v:imagedata r:id="rId46" o:title=""/>
            <o:lock v:ext="edit" aspectratio="t"/>
            <w10:wrap type="none"/>
            <w10:anchorlock/>
          </v:shape>
          <o:OLEObject Type="Embed" ProgID="Equation.KSEE3" ShapeID="_x0000_i1036" DrawAspect="Content" ObjectID="_1468075736" r:id="rId45">
            <o:LockedField>false</o:LockedField>
          </o:OLEObject>
        </w:object>
      </w:r>
    </w:p>
    <w:p w14:paraId="43693F80">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式中：</w:t>
      </w:r>
    </w:p>
    <w:p w14:paraId="37B5EF89">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s是单次测得值</w:t>
      </w:r>
      <w:r>
        <w:rPr>
          <w:rFonts w:hint="eastAsia" w:ascii="宋体" w:hAnsi="宋体" w:cs="宋体"/>
          <w:i/>
          <w:iCs/>
          <w:color w:val="000000" w:themeColor="text1"/>
          <w:sz w:val="24"/>
          <w:szCs w:val="24"/>
          <w14:textFill>
            <w14:solidFill>
              <w14:schemeClr w14:val="tx1"/>
            </w14:solidFill>
          </w14:textFill>
        </w:rPr>
        <w:t>I</w:t>
      </w:r>
      <w:r>
        <w:rPr>
          <w:rFonts w:hint="eastAsia" w:ascii="宋体" w:hAnsi="宋体" w:cs="宋体"/>
          <w:color w:val="000000" w:themeColor="text1"/>
          <w:sz w:val="24"/>
          <w:szCs w:val="24"/>
          <w14:textFill>
            <w14:solidFill>
              <w14:schemeClr w14:val="tx1"/>
            </w14:solidFill>
          </w14:textFill>
        </w:rPr>
        <w:t>的标准偏差，</w:t>
      </w:r>
      <w:r>
        <w:rPr>
          <w:rFonts w:hint="eastAsia" w:ascii="宋体" w:hAnsi="宋体" w:cs="宋体"/>
          <w:i/>
          <w:iCs/>
          <w:color w:val="000000" w:themeColor="text1"/>
          <w:sz w:val="24"/>
          <w:szCs w:val="24"/>
          <w14:textFill>
            <w14:solidFill>
              <w14:schemeClr w14:val="tx1"/>
            </w14:solidFill>
          </w14:textFill>
        </w:rPr>
        <w:t>R</w:t>
      </w:r>
      <w:r>
        <w:rPr>
          <w:rFonts w:hint="eastAsia" w:ascii="宋体" w:hAnsi="宋体" w:cs="宋体"/>
          <w:color w:val="000000" w:themeColor="text1"/>
          <w:sz w:val="24"/>
          <w:szCs w:val="24"/>
          <w14:textFill>
            <w14:solidFill>
              <w14:schemeClr w14:val="tx1"/>
            </w14:solidFill>
          </w14:textFill>
        </w:rPr>
        <w:t>是极差，</w:t>
      </w:r>
      <w:r>
        <w:rPr>
          <w:rFonts w:hint="eastAsia" w:ascii="宋体" w:hAnsi="宋体" w:cs="宋体"/>
          <w:i/>
          <w:iCs/>
          <w:color w:val="000000" w:themeColor="text1"/>
          <w:sz w:val="24"/>
          <w:szCs w:val="24"/>
          <w14:textFill>
            <w14:solidFill>
              <w14:schemeClr w14:val="tx1"/>
            </w14:solidFill>
          </w14:textFill>
        </w:rPr>
        <w:t xml:space="preserve">R </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i/>
          <w:iCs/>
          <w:color w:val="000000" w:themeColor="text1"/>
          <w:sz w:val="24"/>
          <w:szCs w:val="24"/>
          <w14:textFill>
            <w14:solidFill>
              <w14:schemeClr w14:val="tx1"/>
            </w14:solidFill>
          </w14:textFill>
        </w:rPr>
        <w:t>I</w:t>
      </w:r>
      <w:r>
        <w:rPr>
          <w:rFonts w:hint="eastAsia" w:ascii="宋体" w:hAnsi="宋体" w:cs="宋体"/>
          <w:color w:val="000000" w:themeColor="text1"/>
          <w:sz w:val="24"/>
          <w:szCs w:val="24"/>
          <w:vertAlign w:val="subscript"/>
          <w14:textFill>
            <w14:solidFill>
              <w14:schemeClr w14:val="tx1"/>
            </w14:solidFill>
          </w14:textFill>
        </w:rPr>
        <w:t xml:space="preserve">max </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i/>
          <w:iCs/>
          <w:color w:val="000000" w:themeColor="text1"/>
          <w:sz w:val="24"/>
          <w:szCs w:val="24"/>
          <w14:textFill>
            <w14:solidFill>
              <w14:schemeClr w14:val="tx1"/>
            </w14:solidFill>
          </w14:textFill>
        </w:rPr>
        <w:t>I</w:t>
      </w:r>
      <w:r>
        <w:rPr>
          <w:rFonts w:hint="eastAsia" w:ascii="宋体" w:hAnsi="宋体" w:cs="宋体"/>
          <w:color w:val="000000" w:themeColor="text1"/>
          <w:sz w:val="24"/>
          <w:szCs w:val="24"/>
          <w:vertAlign w:val="subscript"/>
          <w14:textFill>
            <w14:solidFill>
              <w14:schemeClr w14:val="tx1"/>
            </w14:solidFill>
          </w14:textFill>
        </w:rPr>
        <w:t>min</w:t>
      </w:r>
      <w:r>
        <w:rPr>
          <w:rFonts w:hint="eastAsia" w:ascii="宋体" w:hAnsi="宋体" w:cs="宋体"/>
          <w:color w:val="000000" w:themeColor="text1"/>
          <w:sz w:val="24"/>
          <w:szCs w:val="24"/>
          <w14:textFill>
            <w14:solidFill>
              <w14:schemeClr w14:val="tx1"/>
            </w14:solidFill>
          </w14:textFill>
        </w:rPr>
        <w:t>，C是极差系数，三次测量查表可得C=1.69。</w:t>
      </w:r>
    </w:p>
    <w:p w14:paraId="59B33309">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实际测量中是在重复性条件下测量3次，取3次算术平均值为测量结果，可得到：</w:t>
      </w:r>
    </w:p>
    <w:p w14:paraId="4AB9B90F">
      <w:pPr>
        <w:spacing w:line="360" w:lineRule="auto"/>
        <w:ind w:firstLine="42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28"/>
          <w:sz w:val="24"/>
          <w:szCs w:val="24"/>
          <w14:textFill>
            <w14:solidFill>
              <w14:schemeClr w14:val="tx1"/>
            </w14:solidFill>
          </w14:textFill>
        </w:rPr>
        <w:object>
          <v:shape id="_x0000_i1037" o:spt="75" type="#_x0000_t75" style="height:31.45pt;width:134.95pt;" o:ole="t" filled="f" o:preferrelative="t" stroked="f" coordsize="21600,21600">
            <v:path/>
            <v:fill on="f" focussize="0,0"/>
            <v:stroke on="f" joinstyle="miter"/>
            <v:imagedata r:id="rId48" o:title=""/>
            <o:lock v:ext="edit" aspectratio="t"/>
            <w10:wrap type="none"/>
            <w10:anchorlock/>
          </v:shape>
          <o:OLEObject Type="Embed" ProgID="Equation.KSEE3" ShapeID="_x0000_i1037" DrawAspect="Content" ObjectID="_1468075737" r:id="rId47">
            <o:LockedField>false</o:LockedField>
          </o:OLEObject>
        </w:object>
      </w:r>
    </w:p>
    <w:p w14:paraId="51FD57A7">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C.4.1.2 由分辨力引入的标准不确定度分项</w:t>
      </w:r>
      <w:r>
        <w:rPr>
          <w:rFonts w:hint="eastAsia" w:ascii="宋体" w:hAnsi="宋体" w:cs="宋体"/>
          <w:color w:val="000000" w:themeColor="text1"/>
          <w:position w:val="-12"/>
          <w:sz w:val="24"/>
          <w:szCs w:val="24"/>
          <w14:textFill>
            <w14:solidFill>
              <w14:schemeClr w14:val="tx1"/>
            </w14:solidFill>
          </w14:textFill>
        </w:rPr>
        <w:object>
          <v:shape id="_x0000_i1038" o:spt="75" type="#_x0000_t75" style="height:18.1pt;width:28.9pt;" o:ole="t" filled="f" o:preferrelative="t" stroked="f" coordsize="21600,21600">
            <v:path/>
            <v:fill on="f" focussize="0,0"/>
            <v:stroke on="f" joinstyle="miter"/>
            <v:imagedata r:id="rId50" o:title=""/>
            <o:lock v:ext="edit" aspectratio="t"/>
            <w10:wrap type="none"/>
            <w10:anchorlock/>
          </v:shape>
          <o:OLEObject Type="Embed" ProgID="Equation.DSMT4" ShapeID="_x0000_i1038" DrawAspect="Content" ObjectID="_1468075738" r:id="rId49">
            <o:LockedField>false</o:LockedField>
          </o:OLEObject>
        </w:object>
      </w:r>
      <w:r>
        <w:rPr>
          <w:rFonts w:hint="eastAsia" w:ascii="宋体" w:hAnsi="宋体" w:cs="宋体"/>
          <w:color w:val="000000" w:themeColor="text1"/>
          <w:sz w:val="24"/>
          <w:szCs w:val="24"/>
          <w14:textFill>
            <w14:solidFill>
              <w14:schemeClr w14:val="tx1"/>
            </w14:solidFill>
          </w14:textFill>
        </w:rPr>
        <w:t>的评定</w:t>
      </w:r>
    </w:p>
    <w:p w14:paraId="7F188E63">
      <w:pPr>
        <w:spacing w:line="360" w:lineRule="auto"/>
        <w:ind w:firstLine="420"/>
        <w:rPr>
          <w:rFonts w:hint="eastAsia" w:ascii="宋体" w:hAnsi="宋体" w:cs="宋体"/>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电子吊秤分度值为5 kg，半宽</w:t>
      </w:r>
      <w:r>
        <w:rPr>
          <w:rFonts w:hint="eastAsia" w:ascii="宋体" w:hAnsi="宋体" w:cs="宋体"/>
          <w:i/>
          <w:color w:val="000000" w:themeColor="text1"/>
          <w:sz w:val="24"/>
          <w:szCs w:val="24"/>
          <w14:textFill>
            <w14:solidFill>
              <w14:schemeClr w14:val="tx1"/>
            </w14:solidFill>
          </w14:textFill>
        </w:rPr>
        <w:t xml:space="preserve">a </w:t>
      </w:r>
      <w:r>
        <w:rPr>
          <w:rFonts w:hint="eastAsia" w:ascii="宋体" w:hAnsi="宋体" w:cs="宋体"/>
          <w:color w:val="000000" w:themeColor="text1"/>
          <w:sz w:val="24"/>
          <w:szCs w:val="24"/>
          <w14:textFill>
            <w14:solidFill>
              <w14:schemeClr w14:val="tx1"/>
            </w14:solidFill>
          </w14:textFill>
        </w:rPr>
        <w:t>= 2.5 kg，服从均匀分布，包含因子</w:t>
      </w:r>
      <w:r>
        <w:rPr>
          <w:rFonts w:hint="eastAsia" w:ascii="宋体" w:hAnsi="宋体" w:cs="宋体"/>
          <w:i/>
          <w:color w:val="000000" w:themeColor="text1"/>
          <w:sz w:val="24"/>
          <w:szCs w:val="24"/>
          <w14:textFill>
            <w14:solidFill>
              <w14:schemeClr w14:val="tx1"/>
            </w14:solidFill>
          </w14:textFill>
        </w:rPr>
        <w:t>k</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position w:val="-8"/>
          <w:sz w:val="24"/>
          <w:szCs w:val="24"/>
          <w14:textFill>
            <w14:solidFill>
              <w14:schemeClr w14:val="tx1"/>
            </w14:solidFill>
          </w14:textFill>
        </w:rPr>
        <w:object>
          <v:shape id="_x0000_i1039" o:spt="75" type="#_x0000_t75" style="height:18.95pt;width:18.95pt;" o:ole="t" filled="f" o:preferrelative="t" stroked="f" coordsize="21600,21600">
            <v:path/>
            <v:fill on="f" focussize="0,0"/>
            <v:stroke on="f" joinstyle="miter"/>
            <v:imagedata r:id="rId52" o:title=""/>
            <o:lock v:ext="edit" aspectratio="t"/>
            <w10:wrap type="none"/>
            <w10:anchorlock/>
          </v:shape>
          <o:OLEObject Type="Embed" ProgID="Equation.3" ShapeID="_x0000_i1039" DrawAspect="Content" ObjectID="_1468075739" r:id="rId51">
            <o:LockedField>false</o:LockedField>
          </o:OLEObject>
        </w:object>
      </w:r>
      <w:r>
        <w:rPr>
          <w:rFonts w:hint="eastAsia" w:ascii="宋体" w:hAnsi="宋体" w:cs="宋体"/>
          <w:color w:val="000000" w:themeColor="text1"/>
          <w:sz w:val="24"/>
          <w:szCs w:val="24"/>
          <w14:textFill>
            <w14:solidFill>
              <w14:schemeClr w14:val="tx1"/>
            </w14:solidFill>
          </w14:textFill>
        </w:rPr>
        <w:t>。因此</w:t>
      </w:r>
    </w:p>
    <w:p w14:paraId="6C1B5B4E">
      <w:pPr>
        <w:spacing w:line="360" w:lineRule="auto"/>
        <w:jc w:val="center"/>
        <w:rPr>
          <w:rFonts w:hint="eastAsia" w:ascii="宋体" w:hAnsi="宋体" w:cs="宋体"/>
          <w:color w:val="000000" w:themeColor="text1"/>
          <w:position w:val="-26"/>
          <w:sz w:val="24"/>
          <w:szCs w:val="24"/>
          <w14:textFill>
            <w14:solidFill>
              <w14:schemeClr w14:val="tx1"/>
            </w14:solidFill>
          </w14:textFill>
        </w:rPr>
      </w:pPr>
      <w:r>
        <w:rPr>
          <w:rFonts w:hint="eastAsia" w:ascii="宋体" w:hAnsi="宋体" w:cs="宋体"/>
          <w:color w:val="000000" w:themeColor="text1"/>
          <w:position w:val="-26"/>
          <w:sz w:val="24"/>
          <w:szCs w:val="24"/>
          <w14:textFill>
            <w14:solidFill>
              <w14:schemeClr w14:val="tx1"/>
            </w14:solidFill>
          </w14:textFill>
        </w:rPr>
        <w:t xml:space="preserve">  </w:t>
      </w:r>
      <w:r>
        <w:rPr>
          <w:rFonts w:hint="eastAsia" w:ascii="宋体" w:hAnsi="宋体" w:cs="宋体"/>
          <w:color w:val="000000" w:themeColor="text1"/>
          <w:position w:val="-26"/>
          <w:sz w:val="24"/>
          <w:szCs w:val="24"/>
          <w14:textFill>
            <w14:solidFill>
              <w14:schemeClr w14:val="tx1"/>
            </w14:solidFill>
          </w14:textFill>
        </w:rPr>
        <w:object>
          <v:shape id="_x0000_i1040" o:spt="75" type="#_x0000_t75" style="height:31.9pt;width:139.3pt;" o:ole="t" filled="f" o:preferrelative="t" stroked="f" coordsize="21600,21600">
            <v:path/>
            <v:fill on="f" focussize="0,0"/>
            <v:stroke on="f" joinstyle="miter"/>
            <v:imagedata r:id="rId54" o:title=""/>
            <o:lock v:ext="edit" aspectratio="t"/>
            <w10:wrap type="none"/>
            <w10:anchorlock/>
          </v:shape>
          <o:OLEObject Type="Embed" ProgID="Equation.KSEE3" ShapeID="_x0000_i1040" DrawAspect="Content" ObjectID="_1468075740" r:id="rId53">
            <o:LockedField>false</o:LockedField>
          </o:OLEObject>
        </w:object>
      </w:r>
    </w:p>
    <w:p w14:paraId="708ABC8A">
      <w:pPr>
        <w:spacing w:line="360" w:lineRule="auto"/>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由于分辨力导致的不确定度已包含在重复性引入的不确定度分量中，因此在</w:t>
      </w:r>
      <w:r>
        <w:rPr>
          <w:rFonts w:hint="eastAsia" w:ascii="宋体" w:hAnsi="宋体" w:cs="宋体"/>
          <w:color w:val="000000" w:themeColor="text1"/>
          <w:position w:val="-12"/>
          <w:sz w:val="24"/>
          <w:szCs w:val="24"/>
          <w14:textFill>
            <w14:solidFill>
              <w14:schemeClr w14:val="tx1"/>
            </w14:solidFill>
          </w14:textFill>
        </w:rPr>
        <w:object>
          <v:shape id="_x0000_i1041" o:spt="75" type="#_x0000_t75" style="height:18.1pt;width:27.15pt;" o:ole="t" filled="f" o:preferrelative="t" stroked="f" coordsize="21600,21600">
            <v:path/>
            <v:fill on="f" focussize="0,0"/>
            <v:stroke on="f" joinstyle="miter"/>
            <v:imagedata r:id="rId56" o:title=""/>
            <o:lock v:ext="edit" aspectratio="t"/>
            <w10:wrap type="none"/>
            <w10:anchorlock/>
          </v:shape>
          <o:OLEObject Type="Embed" ProgID="Equation.DSMT4" ShapeID="_x0000_i1041" DrawAspect="Content" ObjectID="_1468075741" r:id="rId55">
            <o:LockedField>false</o:LockedField>
          </o:OLEObject>
        </w:object>
      </w:r>
      <w:r>
        <w:rPr>
          <w:rFonts w:hint="eastAsia" w:ascii="宋体" w:hAnsi="宋体" w:cs="宋体"/>
          <w:color w:val="000000" w:themeColor="text1"/>
          <w:sz w:val="24"/>
          <w:szCs w:val="24"/>
          <w14:textFill>
            <w14:solidFill>
              <w14:schemeClr w14:val="tx1"/>
            </w14:solidFill>
          </w14:textFill>
        </w:rPr>
        <w:t>和</w:t>
      </w:r>
      <w:r>
        <w:rPr>
          <w:rFonts w:hint="eastAsia" w:ascii="宋体" w:hAnsi="宋体" w:cs="宋体"/>
          <w:color w:val="000000" w:themeColor="text1"/>
          <w:position w:val="-12"/>
          <w:sz w:val="24"/>
          <w:szCs w:val="24"/>
          <w14:textFill>
            <w14:solidFill>
              <w14:schemeClr w14:val="tx1"/>
            </w14:solidFill>
          </w14:textFill>
        </w:rPr>
        <w:object>
          <v:shape id="_x0000_i1042" o:spt="75" type="#_x0000_t75" style="height:18.1pt;width:28.9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2" r:id="rId57">
            <o:LockedField>false</o:LockedField>
          </o:OLEObject>
        </w:object>
      </w:r>
      <w:r>
        <w:rPr>
          <w:rFonts w:hint="eastAsia" w:ascii="宋体" w:hAnsi="宋体" w:cs="宋体"/>
          <w:color w:val="000000" w:themeColor="text1"/>
          <w:sz w:val="24"/>
          <w:szCs w:val="24"/>
          <w14:textFill>
            <w14:solidFill>
              <w14:schemeClr w14:val="tx1"/>
            </w14:solidFill>
          </w14:textFill>
        </w:rPr>
        <w:t>中取较大者。</w:t>
      </w:r>
    </w:p>
    <w:p w14:paraId="156FE80E">
      <w:pPr>
        <w:spacing w:line="360" w:lineRule="auto"/>
        <w:ind w:left="-422" w:leftChars="-201"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C.4.1.3 由温度变化引起的标准不确定度分项</w:t>
      </w:r>
      <w:r>
        <w:rPr>
          <w:rFonts w:hint="eastAsia" w:ascii="宋体" w:hAnsi="宋体" w:cs="宋体"/>
          <w:color w:val="000000" w:themeColor="text1"/>
          <w:position w:val="-10"/>
          <w:sz w:val="24"/>
          <w:szCs w:val="24"/>
          <w14:textFill>
            <w14:solidFill>
              <w14:schemeClr w14:val="tx1"/>
            </w14:solidFill>
          </w14:textFill>
        </w:rPr>
        <w:object>
          <v:shape id="_x0000_i1043" o:spt="75" type="#_x0000_t75" style="height:15.95pt;width:27.15pt;" o:ole="t" filled="f" o:preferrelative="t" stroked="f" coordsize="21600,21600">
            <v:path/>
            <v:fill on="f" focussize="0,0"/>
            <v:stroke on="f" joinstyle="miter"/>
            <v:imagedata r:id="rId60" o:title=""/>
            <o:lock v:ext="edit" aspectratio="t"/>
            <w10:wrap type="none"/>
            <w10:anchorlock/>
          </v:shape>
          <o:OLEObject Type="Embed" ProgID="Equation.KSEE3" ShapeID="_x0000_i1043" DrawAspect="Content" ObjectID="_1468075743" r:id="rId59">
            <o:LockedField>false</o:LockedField>
          </o:OLEObject>
        </w:object>
      </w:r>
      <w:r>
        <w:rPr>
          <w:rFonts w:hint="eastAsia" w:ascii="宋体" w:hAnsi="宋体" w:cs="宋体"/>
          <w:color w:val="000000" w:themeColor="text1"/>
          <w:sz w:val="24"/>
          <w:szCs w:val="24"/>
          <w14:textFill>
            <w14:solidFill>
              <w14:schemeClr w14:val="tx1"/>
            </w14:solidFill>
          </w14:textFill>
        </w:rPr>
        <w:t>的评定</w:t>
      </w:r>
    </w:p>
    <w:p w14:paraId="0126268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温度变化可能会造成示值变化量为0.2 </w:t>
      </w:r>
      <w:r>
        <w:rPr>
          <w:rFonts w:hint="eastAsia" w:ascii="宋体" w:hAnsi="宋体" w:cs="宋体"/>
          <w:i/>
          <w:color w:val="000000" w:themeColor="text1"/>
          <w:sz w:val="24"/>
          <w:szCs w:val="24"/>
          <w14:textFill>
            <w14:solidFill>
              <w14:schemeClr w14:val="tx1"/>
            </w14:solidFill>
          </w14:textFill>
        </w:rPr>
        <w:t xml:space="preserve">e </w:t>
      </w:r>
      <w:r>
        <w:rPr>
          <w:rFonts w:hint="eastAsia" w:ascii="宋体" w:hAnsi="宋体" w:cs="宋体"/>
          <w:color w:val="000000" w:themeColor="text1"/>
          <w:sz w:val="24"/>
          <w:szCs w:val="24"/>
          <w14:textFill>
            <w14:solidFill>
              <w14:schemeClr w14:val="tx1"/>
            </w14:solidFill>
          </w14:textFill>
        </w:rPr>
        <w:t>=1 kg，半宽</w:t>
      </w:r>
      <w:r>
        <w:rPr>
          <w:rFonts w:hint="eastAsia" w:ascii="宋体" w:hAnsi="宋体" w:cs="宋体"/>
          <w:i/>
          <w:color w:val="000000" w:themeColor="text1"/>
          <w:sz w:val="24"/>
          <w:szCs w:val="24"/>
          <w14:textFill>
            <w14:solidFill>
              <w14:schemeClr w14:val="tx1"/>
            </w14:solidFill>
          </w14:textFill>
        </w:rPr>
        <w:t xml:space="preserve">a </w:t>
      </w:r>
      <w:r>
        <w:rPr>
          <w:rFonts w:hint="eastAsia" w:ascii="宋体" w:hAnsi="宋体" w:cs="宋体"/>
          <w:color w:val="000000" w:themeColor="text1"/>
          <w:sz w:val="24"/>
          <w:szCs w:val="24"/>
          <w14:textFill>
            <w14:solidFill>
              <w14:schemeClr w14:val="tx1"/>
            </w14:solidFill>
          </w14:textFill>
        </w:rPr>
        <w:t>=0.5 kg，服从均匀分布，包含因子</w:t>
      </w:r>
      <w:r>
        <w:rPr>
          <w:rFonts w:hint="eastAsia" w:ascii="宋体" w:hAnsi="宋体" w:cs="宋体"/>
          <w:i/>
          <w:color w:val="000000" w:themeColor="text1"/>
          <w:sz w:val="24"/>
          <w:szCs w:val="24"/>
          <w14:textFill>
            <w14:solidFill>
              <w14:schemeClr w14:val="tx1"/>
            </w14:solidFill>
          </w14:textFill>
        </w:rPr>
        <w:t>k</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position w:val="-8"/>
          <w:sz w:val="24"/>
          <w:szCs w:val="24"/>
          <w14:textFill>
            <w14:solidFill>
              <w14:schemeClr w14:val="tx1"/>
            </w14:solidFill>
          </w14:textFill>
        </w:rPr>
        <w:object>
          <v:shape id="_x0000_i1044" o:spt="75" type="#_x0000_t75" style="height:17.7pt;width:17.7pt;" o:ole="t" filled="f" o:preferrelative="t" stroked="f" coordsize="21600,21600">
            <v:path/>
            <v:fill on="f" focussize="0,0"/>
            <v:stroke on="f" joinstyle="miter"/>
            <v:imagedata r:id="rId62" o:title=""/>
            <o:lock v:ext="edit" aspectratio="t"/>
            <w10:wrap type="none"/>
            <w10:anchorlock/>
          </v:shape>
          <o:OLEObject Type="Embed" ProgID="Equation.3" ShapeID="_x0000_i1044" DrawAspect="Content" ObjectID="_1468075744" r:id="rId61">
            <o:LockedField>false</o:LockedField>
          </o:OLEObject>
        </w:object>
      </w:r>
      <w:r>
        <w:rPr>
          <w:rFonts w:hint="eastAsia" w:ascii="宋体" w:hAnsi="宋体" w:cs="宋体"/>
          <w:color w:val="000000" w:themeColor="text1"/>
          <w:sz w:val="24"/>
          <w:szCs w:val="24"/>
          <w14:textFill>
            <w14:solidFill>
              <w14:schemeClr w14:val="tx1"/>
            </w14:solidFill>
          </w14:textFill>
        </w:rPr>
        <w:t xml:space="preserve">，因此 </w:t>
      </w:r>
    </w:p>
    <w:p w14:paraId="2FA18AF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26"/>
          <w:sz w:val="24"/>
          <w:szCs w:val="24"/>
          <w14:textFill>
            <w14:solidFill>
              <w14:schemeClr w14:val="tx1"/>
            </w14:solidFill>
          </w14:textFill>
        </w:rPr>
        <w:t xml:space="preserve">  </w:t>
      </w:r>
      <w:r>
        <w:rPr>
          <w:rFonts w:hint="eastAsia" w:ascii="宋体" w:hAnsi="宋体" w:cs="宋体"/>
          <w:color w:val="000000" w:themeColor="text1"/>
          <w:position w:val="-26"/>
          <w:sz w:val="24"/>
          <w:szCs w:val="24"/>
          <w14:textFill>
            <w14:solidFill>
              <w14:schemeClr w14:val="tx1"/>
            </w14:solidFill>
          </w14:textFill>
        </w:rPr>
        <w:object>
          <v:shape id="_x0000_i1045" o:spt="75" type="#_x0000_t75" style="height:29.75pt;width:130.7pt;" o:ole="t" filled="f" o:preferrelative="t" stroked="f" coordsize="21600,21600">
            <v:path/>
            <v:fill on="f" focussize="0,0"/>
            <v:stroke on="f" joinstyle="miter"/>
            <v:imagedata r:id="rId64" o:title=""/>
            <o:lock v:ext="edit" aspectratio="t"/>
            <w10:wrap type="none"/>
            <w10:anchorlock/>
          </v:shape>
          <o:OLEObject Type="Embed" ProgID="Equation.KSEE3" ShapeID="_x0000_i1045" DrawAspect="Content" ObjectID="_1468075745" r:id="rId63">
            <o:LockedField>false</o:LockedField>
          </o:OLEObject>
        </w:object>
      </w:r>
    </w:p>
    <w:p w14:paraId="635C47B2">
      <w:pPr>
        <w:spacing w:line="360" w:lineRule="auto"/>
        <w:ind w:firstLine="420"/>
        <w:rPr>
          <w:rFonts w:hint="eastAsia" w:ascii="黑体" w:hAnsi="黑体" w:eastAsia="黑体" w:cs="黑体"/>
          <w:color w:val="000000" w:themeColor="text1"/>
          <w:szCs w:val="2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由</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电子吊秤示值引入的标准不确定度分量</w:t>
      </w:r>
      <w:r>
        <w:rPr>
          <w:rFonts w:hint="eastAsia" w:ascii="宋体" w:hAnsi="宋体" w:cs="宋体"/>
          <w:color w:val="000000" w:themeColor="text1"/>
          <w:position w:val="-12"/>
          <w:sz w:val="24"/>
          <w:szCs w:val="24"/>
          <w14:textFill>
            <w14:solidFill>
              <w14:schemeClr w14:val="tx1"/>
            </w14:solidFill>
          </w14:textFill>
        </w:rPr>
        <w:object>
          <v:shape id="_x0000_i1046" o:spt="75" type="#_x0000_t75" style="height:18.1pt;width:24.15pt;" o:ole="t" filled="f" o:preferrelative="t" stroked="f" coordsize="21600,21600">
            <v:path/>
            <v:fill on="f" focussize="0,0"/>
            <v:stroke on="f" joinstyle="miter"/>
            <v:imagedata r:id="rId66" o:title=""/>
            <o:lock v:ext="edit" aspectratio="t"/>
            <w10:wrap type="none"/>
            <w10:anchorlock/>
          </v:shape>
          <o:OLEObject Type="Embed" ProgID="Equation.DSMT4" ShapeID="_x0000_i1046" DrawAspect="Content" ObjectID="_1468075746" r:id="rId65">
            <o:LockedField>false</o:LockedField>
          </o:OLEObject>
        </w:object>
      </w:r>
      <w:r>
        <w:rPr>
          <w:rFonts w:hint="eastAsia" w:ascii="宋体" w:hAnsi="宋体" w:cs="宋体"/>
          <w:color w:val="000000" w:themeColor="text1"/>
          <w:sz w:val="24"/>
          <w:szCs w:val="24"/>
          <w14:textFill>
            <w14:solidFill>
              <w14:schemeClr w14:val="tx1"/>
            </w14:solidFill>
          </w14:textFill>
        </w:rPr>
        <w:t>汇总表如表C.2所示。</w:t>
      </w:r>
    </w:p>
    <w:p w14:paraId="66375E93">
      <w:pPr>
        <w:spacing w:line="360" w:lineRule="auto"/>
        <w:ind w:firstLine="420" w:firstLineChars="200"/>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表C.</w:t>
      </w:r>
      <w:r>
        <w:rPr>
          <w:rFonts w:hint="eastAsia" w:ascii="黑体" w:hAnsi="黑体" w:eastAsia="黑体"/>
          <w:color w:val="000000" w:themeColor="text1"/>
          <w:szCs w:val="21"/>
          <w14:textFill>
            <w14:solidFill>
              <w14:schemeClr w14:val="tx1"/>
            </w14:solidFill>
          </w14:textFill>
        </w:rPr>
        <w:t>2</w:t>
      </w:r>
      <w:r>
        <w:rPr>
          <w:rFonts w:hint="eastAsia" w:ascii="黑体" w:hAnsi="黑体" w:eastAsia="黑体" w:cs="黑体"/>
          <w:color w:val="000000" w:themeColor="text1"/>
          <w:szCs w:val="21"/>
          <w14:textFill>
            <w14:solidFill>
              <w14:schemeClr w14:val="tx1"/>
            </w14:solidFill>
          </w14:textFill>
        </w:rPr>
        <w:t xml:space="preserve">  </w:t>
      </w:r>
      <w:r>
        <w:rPr>
          <w:rFonts w:hint="eastAsia"/>
          <w:color w:val="000000" w:themeColor="text1"/>
          <w:sz w:val="24"/>
          <w:szCs w:val="24"/>
          <w14:textFill>
            <w14:solidFill>
              <w14:schemeClr w14:val="tx1"/>
            </w14:solidFill>
          </w14:textFill>
        </w:rPr>
        <w:t>无线传输式</w:t>
      </w:r>
      <w:r>
        <w:rPr>
          <w:rFonts w:hint="eastAsia" w:ascii="黑体" w:hAnsi="黑体" w:eastAsia="黑体" w:cs="黑体"/>
          <w:color w:val="000000" w:themeColor="text1"/>
          <w:szCs w:val="21"/>
          <w14:textFill>
            <w14:solidFill>
              <w14:schemeClr w14:val="tx1"/>
            </w14:solidFill>
          </w14:textFill>
        </w:rPr>
        <w:t>电子吊秤示值引入的标准不确定度分量汇总表</w:t>
      </w:r>
    </w:p>
    <w:tbl>
      <w:tblPr>
        <w:tblStyle w:val="22"/>
        <w:tblW w:w="9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899"/>
        <w:gridCol w:w="2698"/>
        <w:gridCol w:w="1113"/>
        <w:gridCol w:w="2597"/>
      </w:tblGrid>
      <w:tr w14:paraId="3275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31" w:type="dxa"/>
            <w:vAlign w:val="center"/>
          </w:tcPr>
          <w:p w14:paraId="75342CED">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分量</w:t>
            </w:r>
          </w:p>
          <w:p w14:paraId="6DAC8624">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position w:val="-10"/>
                <w:sz w:val="24"/>
                <w:szCs w:val="24"/>
                <w14:textFill>
                  <w14:solidFill>
                    <w14:schemeClr w14:val="tx1"/>
                  </w14:solidFill>
                </w14:textFill>
              </w:rPr>
              <w:object>
                <v:shape id="_x0000_i1047" o:spt="75" type="#_x0000_t75" style="height:17.25pt;width:34.05pt;" o:ole="t" filled="f" o:preferrelative="t" stroked="f" coordsize="21600,21600">
                  <v:path/>
                  <v:fill on="f" focussize="0,0"/>
                  <v:stroke on="f" joinstyle="miter"/>
                  <v:imagedata r:id="rId68" o:title=""/>
                  <o:lock v:ext="edit" aspectratio="t"/>
                  <w10:wrap type="none"/>
                  <w10:anchorlock/>
                </v:shape>
                <o:OLEObject Type="Embed" ProgID="Equation.KSEE3" ShapeID="_x0000_i1047" DrawAspect="Content" ObjectID="_1468075747" r:id="rId67">
                  <o:LockedField>false</o:LockedField>
                </o:OLEObject>
              </w:object>
            </w:r>
          </w:p>
        </w:tc>
        <w:tc>
          <w:tcPr>
            <w:tcW w:w="1899" w:type="dxa"/>
            <w:vAlign w:val="center"/>
          </w:tcPr>
          <w:p w14:paraId="0EA311A3">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不确定度来源</w:t>
            </w:r>
          </w:p>
        </w:tc>
        <w:tc>
          <w:tcPr>
            <w:tcW w:w="2698" w:type="dxa"/>
            <w:vAlign w:val="center"/>
          </w:tcPr>
          <w:p w14:paraId="20E845C0">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标准不确定度</w:t>
            </w:r>
          </w:p>
          <w:p w14:paraId="09C89EAF">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kg</w:t>
            </w:r>
          </w:p>
        </w:tc>
        <w:tc>
          <w:tcPr>
            <w:tcW w:w="1113" w:type="dxa"/>
            <w:vAlign w:val="center"/>
          </w:tcPr>
          <w:p w14:paraId="707C616F">
            <w:pPr>
              <w:spacing w:line="360" w:lineRule="auto"/>
              <w:jc w:val="center"/>
              <w:rPr>
                <w:rFonts w:hint="eastAsia" w:ascii="宋体" w:hAnsi="宋体" w:cs="宋体"/>
                <w:i/>
                <w:color w:val="000000" w:themeColor="text1"/>
                <w:szCs w:val="21"/>
                <w14:textFill>
                  <w14:solidFill>
                    <w14:schemeClr w14:val="tx1"/>
                  </w14:solidFill>
                </w14:textFill>
              </w:rPr>
            </w:pPr>
            <w:r>
              <w:rPr>
                <w:rFonts w:hint="eastAsia" w:ascii="宋体" w:hAnsi="宋体" w:cs="宋体"/>
                <w:color w:val="000000" w:themeColor="text1"/>
                <w:position w:val="-10"/>
                <w:szCs w:val="21"/>
                <w14:textFill>
                  <w14:solidFill>
                    <w14:schemeClr w14:val="tx1"/>
                  </w14:solidFill>
                </w14:textFill>
              </w:rPr>
              <w:object>
                <v:shape id="_x0000_i1048" o:spt="75" type="#_x0000_t75" style="height:16.8pt;width:10.35pt;" o:ole="t" filled="f" o:preferrelative="t" stroked="f" coordsize="21600,21600">
                  <v:path/>
                  <v:fill on="f" focussize="0,0"/>
                  <v:stroke on="f" joinstyle="miter"/>
                  <v:imagedata r:id="rId70" o:title=""/>
                  <o:lock v:ext="edit" aspectratio="t"/>
                  <w10:wrap type="none"/>
                  <w10:anchorlock/>
                </v:shape>
                <o:OLEObject Type="Embed" ProgID="Equation.DSMT4" ShapeID="_x0000_i1048" DrawAspect="Content" ObjectID="_1468075748" r:id="rId69">
                  <o:LockedField>false</o:LockedField>
                </o:OLEObject>
              </w:object>
            </w:r>
          </w:p>
        </w:tc>
        <w:tc>
          <w:tcPr>
            <w:tcW w:w="2597" w:type="dxa"/>
            <w:vAlign w:val="center"/>
          </w:tcPr>
          <w:p w14:paraId="6EB2D290">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position w:val="-12"/>
                <w:szCs w:val="21"/>
                <w14:textFill>
                  <w14:solidFill>
                    <w14:schemeClr w14:val="tx1"/>
                  </w14:solidFill>
                </w14:textFill>
              </w:rPr>
              <w:object>
                <v:shape id="_x0000_i1049" o:spt="75" type="#_x0000_t75" style="height:18.1pt;width:40.1pt;" o:ole="t" filled="f" o:preferrelative="t" stroked="f" coordsize="21600,21600">
                  <v:path/>
                  <v:fill on="f" focussize="0,0"/>
                  <v:stroke on="f" joinstyle="miter"/>
                  <v:imagedata r:id="rId72" o:title=""/>
                  <o:lock v:ext="edit" aspectratio="t"/>
                  <w10:wrap type="none"/>
                  <w10:anchorlock/>
                </v:shape>
                <o:OLEObject Type="Embed" ProgID="Equation.DSMT4" ShapeID="_x0000_i1049" DrawAspect="Content" ObjectID="_1468075749" r:id="rId71">
                  <o:LockedField>false</o:LockedField>
                </o:OLEObject>
              </w:object>
            </w:r>
          </w:p>
          <w:p w14:paraId="5D44C63D">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kg</w:t>
            </w:r>
          </w:p>
        </w:tc>
      </w:tr>
      <w:tr w14:paraId="25CB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31" w:type="dxa"/>
            <w:vAlign w:val="center"/>
          </w:tcPr>
          <w:p w14:paraId="708F91CF">
            <w:pPr>
              <w:spacing w:line="360" w:lineRule="auto"/>
              <w:jc w:val="center"/>
              <w:rPr>
                <w:color w:val="000000" w:themeColor="text1"/>
                <w:position w:val="-12"/>
                <w:szCs w:val="21"/>
                <w14:textFill>
                  <w14:solidFill>
                    <w14:schemeClr w14:val="tx1"/>
                  </w14:solidFill>
                </w14:textFill>
              </w:rPr>
            </w:pPr>
            <w:r>
              <w:rPr>
                <w:rFonts w:hint="eastAsia" w:ascii="宋体" w:hAnsi="宋体" w:cs="宋体"/>
                <w:color w:val="000000" w:themeColor="text1"/>
                <w:position w:val="-10"/>
                <w:sz w:val="24"/>
                <w:szCs w:val="24"/>
                <w14:textFill>
                  <w14:solidFill>
                    <w14:schemeClr w14:val="tx1"/>
                  </w14:solidFill>
                </w14:textFill>
              </w:rPr>
              <w:object>
                <v:shape id="_x0000_i1050" o:spt="75" type="#_x0000_t75" style="height:17.25pt;width:34.05pt;" o:ole="t" filled="f" o:preferrelative="t" stroked="f" coordsize="21600,21600">
                  <v:path/>
                  <v:fill on="f" focussize="0,0"/>
                  <v:stroke on="f" joinstyle="miter"/>
                  <v:imagedata r:id="rId74" o:title=""/>
                  <o:lock v:ext="edit" aspectratio="t"/>
                  <w10:wrap type="none"/>
                  <w10:anchorlock/>
                </v:shape>
                <o:OLEObject Type="Embed" ProgID="Equation.KSEE3" ShapeID="_x0000_i1050" DrawAspect="Content" ObjectID="_1468075750" r:id="rId73">
                  <o:LockedField>false</o:LockedField>
                </o:OLEObject>
              </w:object>
            </w:r>
          </w:p>
        </w:tc>
        <w:tc>
          <w:tcPr>
            <w:tcW w:w="1899" w:type="dxa"/>
            <w:vAlign w:val="center"/>
          </w:tcPr>
          <w:p w14:paraId="4ED99C5F">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szCs w:val="21"/>
              </w:rPr>
              <w:t>分辨力</w:t>
            </w:r>
          </w:p>
        </w:tc>
        <w:tc>
          <w:tcPr>
            <w:tcW w:w="2698" w:type="dxa"/>
            <w:vAlign w:val="center"/>
          </w:tcPr>
          <w:p w14:paraId="0D50D131">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1.44</w:t>
            </w:r>
          </w:p>
        </w:tc>
        <w:tc>
          <w:tcPr>
            <w:tcW w:w="1113" w:type="dxa"/>
            <w:vAlign w:val="center"/>
          </w:tcPr>
          <w:p w14:paraId="7075EEC2">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597" w:type="dxa"/>
            <w:vAlign w:val="center"/>
          </w:tcPr>
          <w:p w14:paraId="77557DE3">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1.44</w:t>
            </w:r>
          </w:p>
        </w:tc>
      </w:tr>
      <w:tr w14:paraId="48CB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31" w:type="dxa"/>
            <w:vAlign w:val="center"/>
          </w:tcPr>
          <w:p w14:paraId="061EA32F">
            <w:pPr>
              <w:spacing w:line="360" w:lineRule="auto"/>
              <w:jc w:val="center"/>
              <w:rPr>
                <w:color w:val="000000" w:themeColor="text1"/>
                <w:position w:val="-12"/>
                <w:szCs w:val="21"/>
                <w14:textFill>
                  <w14:solidFill>
                    <w14:schemeClr w14:val="tx1"/>
                  </w14:solidFill>
                </w14:textFill>
              </w:rPr>
            </w:pPr>
            <w:r>
              <w:rPr>
                <w:rFonts w:hint="eastAsia" w:ascii="宋体" w:hAnsi="宋体" w:cs="宋体"/>
                <w:color w:val="0000FF"/>
                <w:position w:val="-10"/>
                <w:sz w:val="24"/>
                <w:szCs w:val="24"/>
              </w:rPr>
              <w:object>
                <v:shape id="_x0000_i1051" o:spt="75" type="#_x0000_t75" style="height:16.8pt;width:37.1pt;" o:ole="t" filled="f" o:preferrelative="t" stroked="f" coordsize="21600,21600">
                  <v:path/>
                  <v:fill on="f" focussize="0,0"/>
                  <v:stroke on="f" joinstyle="miter"/>
                  <v:imagedata r:id="rId76" o:title=""/>
                  <o:lock v:ext="edit" aspectratio="t"/>
                  <w10:wrap type="none"/>
                  <w10:anchorlock/>
                </v:shape>
                <o:OLEObject Type="Embed" ProgID="Equation.KSEE3" ShapeID="_x0000_i1051" DrawAspect="Content" ObjectID="_1468075751" r:id="rId75">
                  <o:LockedField>false</o:LockedField>
                </o:OLEObject>
              </w:object>
            </w:r>
          </w:p>
        </w:tc>
        <w:tc>
          <w:tcPr>
            <w:tcW w:w="1899" w:type="dxa"/>
            <w:vAlign w:val="center"/>
          </w:tcPr>
          <w:p w14:paraId="6067038F">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温度变化</w:t>
            </w:r>
          </w:p>
        </w:tc>
        <w:tc>
          <w:tcPr>
            <w:tcW w:w="2698" w:type="dxa"/>
            <w:vAlign w:val="center"/>
          </w:tcPr>
          <w:p w14:paraId="6B007BB5">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0.29</w:t>
            </w:r>
          </w:p>
        </w:tc>
        <w:tc>
          <w:tcPr>
            <w:tcW w:w="1113" w:type="dxa"/>
            <w:vAlign w:val="center"/>
          </w:tcPr>
          <w:p w14:paraId="0C96CB23">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597" w:type="dxa"/>
            <w:vAlign w:val="center"/>
          </w:tcPr>
          <w:p w14:paraId="0FFBC546">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0.29</w:t>
            </w:r>
          </w:p>
        </w:tc>
      </w:tr>
    </w:tbl>
    <w:p w14:paraId="4E89B40B">
      <w:pPr>
        <w:spacing w:line="360" w:lineRule="auto"/>
        <w:ind w:firstLine="420" w:firstLineChars="200"/>
        <w:rPr>
          <w:color w:val="000000" w:themeColor="text1"/>
          <w:szCs w:val="21"/>
          <w14:textFill>
            <w14:solidFill>
              <w14:schemeClr w14:val="tx1"/>
            </w14:solidFill>
          </w14:textFill>
        </w:rPr>
      </w:pPr>
    </w:p>
    <w:p w14:paraId="13CCEFE7">
      <w:pPr>
        <w:spacing w:line="360" w:lineRule="auto"/>
        <w:ind w:firstLine="480" w:firstLineChars="200"/>
        <w:rPr>
          <w:rFonts w:hint="eastAsia" w:ascii="宋体" w:hAnsi="宋体" w:cs="宋体"/>
          <w:color w:val="000000" w:themeColor="text1"/>
          <w:position w:val="-14"/>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由</w:t>
      </w: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 w:val="24"/>
          <w:szCs w:val="24"/>
          <w14:textFill>
            <w14:solidFill>
              <w14:schemeClr w14:val="tx1"/>
            </w14:solidFill>
          </w14:textFill>
        </w:rPr>
        <w:t>电子吊秤示值引入的标准不确定度分量：</w:t>
      </w:r>
    </w:p>
    <w:p w14:paraId="381C2598">
      <w:pPr>
        <w:spacing w:line="360" w:lineRule="auto"/>
        <w:jc w:val="center"/>
        <w:rPr>
          <w:rFonts w:hint="eastAsia" w:ascii="宋体" w:hAnsi="宋体" w:cs="宋体"/>
          <w:color w:val="000000" w:themeColor="text1"/>
          <w:position w:val="-14"/>
          <w:sz w:val="24"/>
          <w:szCs w:val="24"/>
          <w14:textFill>
            <w14:solidFill>
              <w14:schemeClr w14:val="tx1"/>
            </w14:solidFill>
          </w14:textFill>
        </w:rPr>
      </w:pPr>
      <w:r>
        <w:rPr>
          <w:rFonts w:hint="eastAsia" w:ascii="宋体" w:hAnsi="宋体" w:cs="宋体"/>
          <w:color w:val="000000" w:themeColor="text1"/>
          <w:position w:val="-14"/>
          <w:sz w:val="24"/>
          <w:szCs w:val="24"/>
          <w14:textFill>
            <w14:solidFill>
              <w14:schemeClr w14:val="tx1"/>
            </w14:solidFill>
          </w14:textFill>
        </w:rPr>
        <w:object>
          <v:shape id="_x0000_i1052" o:spt="75" type="#_x0000_t75" style="height:23.3pt;width:210.4pt;" o:ole="t" filled="f" o:preferrelative="t" stroked="f" coordsize="21600,21600">
            <v:path/>
            <v:fill on="f" focussize="0,0"/>
            <v:stroke on="f" joinstyle="miter"/>
            <v:imagedata r:id="rId78" o:title=""/>
            <o:lock v:ext="edit" aspectratio="t"/>
            <w10:wrap type="none"/>
            <w10:anchorlock/>
          </v:shape>
          <o:OLEObject Type="Embed" ProgID="Equation.KSEE3" ShapeID="_x0000_i1052" DrawAspect="Content" ObjectID="_1468075752" r:id="rId77">
            <o:LockedField>false</o:LockedField>
          </o:OLEObject>
        </w:object>
      </w:r>
    </w:p>
    <w:p w14:paraId="2ADB064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C.4.2 由</w:t>
      </w:r>
      <w:r>
        <w:rPr>
          <w:rFonts w:hint="eastAsia"/>
          <w:color w:val="000000" w:themeColor="text1"/>
          <w:sz w:val="24"/>
          <w:szCs w:val="24"/>
          <w14:textFill>
            <w14:solidFill>
              <w14:schemeClr w14:val="tx1"/>
            </w14:solidFill>
          </w14:textFill>
        </w:rPr>
        <w:t>标准器</w:t>
      </w:r>
      <w:r>
        <w:rPr>
          <w:rFonts w:hint="eastAsia" w:ascii="宋体" w:hAnsi="宋体" w:cs="宋体"/>
          <w:color w:val="000000" w:themeColor="text1"/>
          <w:sz w:val="24"/>
          <w:szCs w:val="24"/>
          <w14:textFill>
            <w14:solidFill>
              <w14:schemeClr w14:val="tx1"/>
            </w14:solidFill>
          </w14:textFill>
        </w:rPr>
        <w:t>误差引入的不确定度分量</w:t>
      </w:r>
      <w:r>
        <w:rPr>
          <w:rFonts w:hint="eastAsia" w:ascii="宋体" w:hAnsi="宋体" w:cs="宋体"/>
          <w:color w:val="000000" w:themeColor="text1"/>
          <w:position w:val="-12"/>
          <w:sz w:val="24"/>
          <w:szCs w:val="24"/>
          <w14:textFill>
            <w14:solidFill>
              <w14:schemeClr w14:val="tx1"/>
            </w14:solidFill>
          </w14:textFill>
        </w:rPr>
        <w:object>
          <v:shape id="_x0000_i1053" o:spt="75" type="#_x0000_t75" style="height:18.1pt;width:25.45pt;" o:ole="t" filled="f" o:preferrelative="t" stroked="f" coordsize="21600,21600">
            <v:path/>
            <v:fill on="f" focussize="0,0"/>
            <v:stroke on="f" joinstyle="miter"/>
            <v:imagedata r:id="rId80" o:title=""/>
            <o:lock v:ext="edit" aspectratio="t"/>
            <w10:wrap type="none"/>
            <w10:anchorlock/>
          </v:shape>
          <o:OLEObject Type="Embed" ProgID="Equation.DSMT4" ShapeID="_x0000_i1053" DrawAspect="Content" ObjectID="_1468075753" r:id="rId79">
            <o:LockedField>false</o:LockedField>
          </o:OLEObject>
        </w:object>
      </w:r>
      <w:r>
        <w:rPr>
          <w:rFonts w:hint="eastAsia" w:ascii="宋体" w:hAnsi="宋体" w:cs="宋体"/>
          <w:color w:val="000000" w:themeColor="text1"/>
          <w:sz w:val="24"/>
          <w:szCs w:val="24"/>
          <w14:textFill>
            <w14:solidFill>
              <w14:schemeClr w14:val="tx1"/>
            </w14:solidFill>
          </w14:textFill>
        </w:rPr>
        <w:t>的评定。其误差应不大于中准确度级电子吊秤施加载荷下最大允许误差的1/3，10000kg时其最大允许误差为±5kg。</w:t>
      </w:r>
    </w:p>
    <w:p w14:paraId="2F8D4F6D">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position w:val="-28"/>
          <w:sz w:val="24"/>
          <w:szCs w:val="24"/>
          <w14:textFill>
            <w14:solidFill>
              <w14:schemeClr w14:val="tx1"/>
            </w14:solidFill>
          </w14:textFill>
        </w:rPr>
        <w:object>
          <v:shape id="_x0000_i1054" o:spt="75" type="#_x0000_t75" style="height:29.75pt;width:199.7pt;" o:ole="t" filled="f" o:preferrelative="t" stroked="f" coordsize="21600,21600">
            <v:path/>
            <v:fill on="f" focussize="0,0"/>
            <v:stroke on="f" joinstyle="miter"/>
            <v:imagedata r:id="rId82" o:title=""/>
            <o:lock v:ext="edit" aspectratio="t"/>
            <w10:wrap type="none"/>
            <w10:anchorlock/>
          </v:shape>
          <o:OLEObject Type="Embed" ProgID="Equation.KSEE3" ShapeID="_x0000_i1054" DrawAspect="Content" ObjectID="_1468075754" r:id="rId81">
            <o:LockedField>false</o:LockedField>
          </o:OLEObject>
        </w:object>
      </w:r>
    </w:p>
    <w:p w14:paraId="5B2CDCD1">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5</w:t>
      </w:r>
      <w:r>
        <w:rPr>
          <w:rFonts w:hint="eastAsia" w:ascii="黑体" w:hAnsi="黑体" w:eastAsia="黑体" w:cs="黑体"/>
          <w:b/>
          <w:color w:val="000000" w:themeColor="text1"/>
          <w:sz w:val="24"/>
          <w:szCs w:val="24"/>
          <w14:textFill>
            <w14:solidFill>
              <w14:schemeClr w14:val="tx1"/>
            </w14:solidFill>
          </w14:textFill>
        </w:rPr>
        <w:t xml:space="preserve">  合成标准不确定度的评定</w:t>
      </w:r>
    </w:p>
    <w:p w14:paraId="63201E0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C.5.1 标准不确定度汇总</w:t>
      </w:r>
    </w:p>
    <w:p w14:paraId="622E0103">
      <w:pPr>
        <w:spacing w:line="360" w:lineRule="auto"/>
        <w:ind w:left="4140" w:leftChars="200" w:hanging="3720" w:hangingChars="15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标准不确定度汇总表见表C.3。</w:t>
      </w:r>
    </w:p>
    <w:p w14:paraId="19E9A895">
      <w:pPr>
        <w:spacing w:before="120" w:beforeLines="50" w:line="360" w:lineRule="auto"/>
        <w:jc w:val="center"/>
        <w:rPr>
          <w:rFonts w:hint="eastAsia" w:ascii="黑体" w:hAnsi="黑体" w:eastAsia="黑体" w:cs="黑体"/>
          <w:b/>
          <w:bCs/>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表C.</w:t>
      </w:r>
      <w:r>
        <w:rPr>
          <w:rFonts w:hint="eastAsia" w:ascii="黑体" w:hAnsi="黑体" w:eastAsia="黑体"/>
          <w:color w:val="000000" w:themeColor="text1"/>
          <w:szCs w:val="21"/>
          <w14:textFill>
            <w14:solidFill>
              <w14:schemeClr w14:val="tx1"/>
            </w14:solidFill>
          </w14:textFill>
        </w:rPr>
        <w:t>3</w:t>
      </w:r>
      <w:r>
        <w:rPr>
          <w:rFonts w:hint="eastAsia" w:ascii="黑体" w:hAnsi="黑体" w:eastAsia="黑体" w:cs="黑体"/>
          <w:color w:val="000000" w:themeColor="text1"/>
          <w:szCs w:val="21"/>
          <w14:textFill>
            <w14:solidFill>
              <w14:schemeClr w14:val="tx1"/>
            </w14:solidFill>
          </w14:textFill>
        </w:rPr>
        <w:t xml:space="preserve">  标准不确定度汇总表</w:t>
      </w:r>
    </w:p>
    <w:tbl>
      <w:tblPr>
        <w:tblStyle w:val="22"/>
        <w:tblW w:w="9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2540"/>
        <w:gridCol w:w="2221"/>
        <w:gridCol w:w="953"/>
        <w:gridCol w:w="1966"/>
      </w:tblGrid>
      <w:tr w14:paraId="4A61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868" w:type="dxa"/>
            <w:vAlign w:val="center"/>
          </w:tcPr>
          <w:p w14:paraId="33F52376">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分量</w:t>
            </w:r>
          </w:p>
          <w:p w14:paraId="5E5E3CB5">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position w:val="-10"/>
                <w:szCs w:val="21"/>
                <w14:textFill>
                  <w14:solidFill>
                    <w14:schemeClr w14:val="tx1"/>
                  </w14:solidFill>
                </w14:textFill>
              </w:rPr>
              <w:object>
                <v:shape id="_x0000_i1055" o:spt="75" type="#_x0000_t75" style="height:15.1pt;width:22.85pt;" o:ole="t" filled="f" o:preferrelative="t" stroked="f" coordsize="21600,21600">
                  <v:path/>
                  <v:fill on="f" focussize="0,0"/>
                  <v:stroke on="f" joinstyle="miter"/>
                  <v:imagedata r:id="rId84" o:title=""/>
                  <o:lock v:ext="edit" aspectratio="t"/>
                  <w10:wrap type="none"/>
                  <w10:anchorlock/>
                </v:shape>
                <o:OLEObject Type="Embed" ProgID="Equation.DSMT4" ShapeID="_x0000_i1055" DrawAspect="Content" ObjectID="_1468075755" r:id="rId83">
                  <o:LockedField>false</o:LockedField>
                </o:OLEObject>
              </w:object>
            </w:r>
          </w:p>
        </w:tc>
        <w:tc>
          <w:tcPr>
            <w:tcW w:w="2540" w:type="dxa"/>
            <w:vAlign w:val="center"/>
          </w:tcPr>
          <w:p w14:paraId="604BD999">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不确定度来源</w:t>
            </w:r>
          </w:p>
        </w:tc>
        <w:tc>
          <w:tcPr>
            <w:tcW w:w="2221" w:type="dxa"/>
            <w:vAlign w:val="center"/>
          </w:tcPr>
          <w:p w14:paraId="58E7A75C">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标准不确定度</w:t>
            </w:r>
          </w:p>
          <w:p w14:paraId="4A0C5A06">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kg</w:t>
            </w:r>
          </w:p>
        </w:tc>
        <w:tc>
          <w:tcPr>
            <w:tcW w:w="953" w:type="dxa"/>
            <w:vAlign w:val="center"/>
          </w:tcPr>
          <w:p w14:paraId="56E67DB5">
            <w:pPr>
              <w:spacing w:line="360" w:lineRule="auto"/>
              <w:jc w:val="center"/>
              <w:rPr>
                <w:rFonts w:hint="eastAsia" w:ascii="宋体" w:hAnsi="宋体" w:cs="宋体"/>
                <w:i/>
                <w:color w:val="000000" w:themeColor="text1"/>
                <w:szCs w:val="21"/>
                <w14:textFill>
                  <w14:solidFill>
                    <w14:schemeClr w14:val="tx1"/>
                  </w14:solidFill>
                </w14:textFill>
              </w:rPr>
            </w:pPr>
            <w:r>
              <w:rPr>
                <w:rFonts w:hint="eastAsia" w:ascii="宋体" w:hAnsi="宋体" w:cs="宋体"/>
                <w:color w:val="000000" w:themeColor="text1"/>
                <w:position w:val="-10"/>
                <w:szCs w:val="21"/>
                <w14:textFill>
                  <w14:solidFill>
                    <w14:schemeClr w14:val="tx1"/>
                  </w14:solidFill>
                </w14:textFill>
              </w:rPr>
              <w:object>
                <v:shape id="_x0000_i1056" o:spt="75" type="#_x0000_t75" style="height:16.8pt;width:10.35pt;" o:ole="t" filled="f" o:preferrelative="t" stroked="f" coordsize="21600,21600">
                  <v:path/>
                  <v:fill on="f" focussize="0,0"/>
                  <v:stroke on="f" joinstyle="miter"/>
                  <v:imagedata r:id="rId86" o:title=""/>
                  <o:lock v:ext="edit" aspectratio="t"/>
                  <w10:wrap type="none"/>
                  <w10:anchorlock/>
                </v:shape>
                <o:OLEObject Type="Embed" ProgID="Equation.DSMT4" ShapeID="_x0000_i1056" DrawAspect="Content" ObjectID="_1468075756" r:id="rId85">
                  <o:LockedField>false</o:LockedField>
                </o:OLEObject>
              </w:object>
            </w:r>
          </w:p>
        </w:tc>
        <w:tc>
          <w:tcPr>
            <w:tcW w:w="1966" w:type="dxa"/>
            <w:vAlign w:val="center"/>
          </w:tcPr>
          <w:p w14:paraId="63716750">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position w:val="-12"/>
                <w:szCs w:val="21"/>
                <w14:textFill>
                  <w14:solidFill>
                    <w14:schemeClr w14:val="tx1"/>
                  </w14:solidFill>
                </w14:textFill>
              </w:rPr>
              <w:object>
                <v:shape id="_x0000_i1057" o:spt="75" type="#_x0000_t75" style="height:18.1pt;width:36.2pt;" o:ole="t" filled="f" o:preferrelative="t" stroked="f" coordsize="21600,21600">
                  <v:path/>
                  <v:fill on="f" focussize="0,0"/>
                  <v:stroke on="f" joinstyle="miter"/>
                  <v:imagedata r:id="rId88" o:title=""/>
                  <o:lock v:ext="edit" aspectratio="t"/>
                  <w10:wrap type="none"/>
                  <w10:anchorlock/>
                </v:shape>
                <o:OLEObject Type="Embed" ProgID="Equation.DSMT4" ShapeID="_x0000_i1057" DrawAspect="Content" ObjectID="_1468075757" r:id="rId87">
                  <o:LockedField>false</o:LockedField>
                </o:OLEObject>
              </w:object>
            </w:r>
          </w:p>
          <w:p w14:paraId="10954ABF">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kg</w:t>
            </w:r>
          </w:p>
        </w:tc>
      </w:tr>
      <w:tr w14:paraId="3F84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868" w:type="dxa"/>
            <w:vAlign w:val="center"/>
          </w:tcPr>
          <w:p w14:paraId="0F7AA559">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position w:val="-12"/>
                <w:szCs w:val="21"/>
                <w14:textFill>
                  <w14:solidFill>
                    <w14:schemeClr w14:val="tx1"/>
                  </w14:solidFill>
                </w14:textFill>
              </w:rPr>
              <w:pict>
                <v:shape id="_x0000_s1026" o:spid="_x0000_s1026" o:spt="75" type="#_x0000_t75" style="position:absolute;left:0pt;margin-top:0pt;height:18.25pt;width:24.3pt;mso-position-horizontal:center;mso-wrap-distance-bottom:0pt;mso-wrap-distance-left:9pt;mso-wrap-distance-right:9pt;mso-wrap-distance-top:0pt;z-index:251664384;mso-width-relative:page;mso-height-relative:page;" o:ole="t" filled="f" o:preferrelative="t" stroked="f" coordsize="21600,21600">
                  <v:path/>
                  <v:fill on="f" focussize="0,0"/>
                  <v:stroke on="f" joinstyle="miter"/>
                  <v:imagedata r:id="rId90" o:title=""/>
                  <o:lock v:ext="edit" aspectratio="t"/>
                  <w10:wrap type="square"/>
                </v:shape>
                <o:OLEObject Type="Embed" ProgID="Equation.DSMT4" ShapeID="_x0000_s1026" DrawAspect="Content" ObjectID="_1468075758" r:id="rId89">
                  <o:LockedField>false</o:LockedField>
                </o:OLEObject>
              </w:pict>
            </w:r>
          </w:p>
        </w:tc>
        <w:tc>
          <w:tcPr>
            <w:tcW w:w="2540" w:type="dxa"/>
            <w:vAlign w:val="center"/>
          </w:tcPr>
          <w:p w14:paraId="6F25F509">
            <w:pPr>
              <w:spacing w:line="360" w:lineRule="auto"/>
              <w:jc w:val="center"/>
              <w:rPr>
                <w:rFonts w:hint="eastAsia" w:ascii="宋体" w:hAnsi="宋体" w:cs="宋体"/>
                <w:color w:val="000000" w:themeColor="text1"/>
                <w:szCs w:val="21"/>
                <w14:textFill>
                  <w14:solidFill>
                    <w14:schemeClr w14:val="tx1"/>
                  </w14:solidFill>
                </w14:textFill>
              </w:rPr>
            </w:pPr>
            <w:r>
              <w:rPr>
                <w:rFonts w:hint="eastAsia"/>
                <w:color w:val="000000" w:themeColor="text1"/>
                <w:sz w:val="24"/>
                <w:szCs w:val="24"/>
                <w14:textFill>
                  <w14:solidFill>
                    <w14:schemeClr w14:val="tx1"/>
                  </w14:solidFill>
                </w14:textFill>
              </w:rPr>
              <w:t>无线传输式</w:t>
            </w:r>
            <w:r>
              <w:rPr>
                <w:rFonts w:hint="eastAsia" w:ascii="宋体" w:hAnsi="宋体" w:cs="宋体"/>
                <w:color w:val="000000" w:themeColor="text1"/>
                <w:szCs w:val="21"/>
                <w14:textFill>
                  <w14:solidFill>
                    <w14:schemeClr w14:val="tx1"/>
                  </w14:solidFill>
                </w14:textFill>
              </w:rPr>
              <w:t>电子吊秤示值</w:t>
            </w:r>
          </w:p>
        </w:tc>
        <w:tc>
          <w:tcPr>
            <w:tcW w:w="2221" w:type="dxa"/>
            <w:vAlign w:val="center"/>
          </w:tcPr>
          <w:p w14:paraId="1E3652D5">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1.47</w:t>
            </w:r>
          </w:p>
        </w:tc>
        <w:tc>
          <w:tcPr>
            <w:tcW w:w="953" w:type="dxa"/>
            <w:vAlign w:val="center"/>
          </w:tcPr>
          <w:p w14:paraId="251472E6">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966" w:type="dxa"/>
            <w:vAlign w:val="center"/>
          </w:tcPr>
          <w:p w14:paraId="1C8899E7">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1.47</w:t>
            </w:r>
          </w:p>
        </w:tc>
      </w:tr>
      <w:tr w14:paraId="3569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868" w:type="dxa"/>
            <w:vAlign w:val="center"/>
          </w:tcPr>
          <w:p w14:paraId="6BF15B0C">
            <w:pPr>
              <w:spacing w:line="360" w:lineRule="auto"/>
              <w:jc w:val="center"/>
              <w:rPr>
                <w:rFonts w:hint="eastAsia" w:ascii="宋体" w:hAnsi="宋体" w:cs="宋体"/>
                <w:i/>
                <w:color w:val="000000" w:themeColor="text1"/>
                <w:szCs w:val="21"/>
                <w14:textFill>
                  <w14:solidFill>
                    <w14:schemeClr w14:val="tx1"/>
                  </w14:solidFill>
                </w14:textFill>
              </w:rPr>
            </w:pPr>
            <w:r>
              <w:rPr>
                <w:rFonts w:hint="eastAsia" w:ascii="宋体" w:hAnsi="宋体" w:cs="宋体"/>
                <w:color w:val="000000" w:themeColor="text1"/>
                <w:position w:val="-12"/>
                <w:szCs w:val="21"/>
                <w14:textFill>
                  <w14:solidFill>
                    <w14:schemeClr w14:val="tx1"/>
                  </w14:solidFill>
                </w14:textFill>
              </w:rPr>
              <w:pict>
                <v:shape id="_x0000_s1027" o:spid="_x0000_s1027" o:spt="75" type="#_x0000_t75" style="position:absolute;left:0pt;margin-left:27.7pt;margin-top:2.7pt;height:18.25pt;width:25.8pt;mso-wrap-distance-bottom:0pt;mso-wrap-distance-left:9pt;mso-wrap-distance-right:9pt;mso-wrap-distance-top:0pt;z-index:251665408;mso-width-relative:page;mso-height-relative:page;" o:ole="t" filled="f" o:preferrelative="t" stroked="f" coordsize="21600,21600">
                  <v:path/>
                  <v:fill on="f" focussize="0,0"/>
                  <v:stroke on="f" joinstyle="miter"/>
                  <v:imagedata r:id="rId92" o:title=""/>
                  <o:lock v:ext="edit" aspectratio="t"/>
                  <w10:wrap type="square"/>
                </v:shape>
                <o:OLEObject Type="Embed" ProgID="Equation.DSMT4" ShapeID="_x0000_s1027" DrawAspect="Content" ObjectID="_1468075759" r:id="rId91">
                  <o:LockedField>false</o:LockedField>
                </o:OLEObject>
              </w:pict>
            </w:r>
          </w:p>
        </w:tc>
        <w:tc>
          <w:tcPr>
            <w:tcW w:w="2540" w:type="dxa"/>
            <w:vAlign w:val="center"/>
          </w:tcPr>
          <w:p w14:paraId="253EC1F0">
            <w:pPr>
              <w:spacing w:line="360" w:lineRule="auto"/>
              <w:jc w:val="center"/>
              <w:rPr>
                <w:rFonts w:hint="eastAsia" w:ascii="宋体" w:hAnsi="宋体" w:cs="宋体"/>
                <w:color w:val="000000" w:themeColor="text1"/>
                <w:szCs w:val="21"/>
                <w14:textFill>
                  <w14:solidFill>
                    <w14:schemeClr w14:val="tx1"/>
                  </w14:solidFill>
                </w14:textFill>
              </w:rPr>
            </w:pPr>
            <w:r>
              <w:rPr>
                <w:rFonts w:hint="eastAsia"/>
                <w:color w:val="000000" w:themeColor="text1"/>
                <w:sz w:val="24"/>
                <w:szCs w:val="24"/>
                <w14:textFill>
                  <w14:solidFill>
                    <w14:schemeClr w14:val="tx1"/>
                  </w14:solidFill>
                </w14:textFill>
              </w:rPr>
              <w:t>标准器</w:t>
            </w:r>
          </w:p>
        </w:tc>
        <w:tc>
          <w:tcPr>
            <w:tcW w:w="2221" w:type="dxa"/>
            <w:vAlign w:val="center"/>
          </w:tcPr>
          <w:p w14:paraId="73A2E149">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0.96</w:t>
            </w:r>
          </w:p>
        </w:tc>
        <w:tc>
          <w:tcPr>
            <w:tcW w:w="953" w:type="dxa"/>
            <w:vAlign w:val="center"/>
          </w:tcPr>
          <w:p w14:paraId="4AA9AA33">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966" w:type="dxa"/>
            <w:vAlign w:val="center"/>
          </w:tcPr>
          <w:p w14:paraId="69F349F4">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0.96</w:t>
            </w:r>
          </w:p>
        </w:tc>
      </w:tr>
    </w:tbl>
    <w:p w14:paraId="1BAE6EB0">
      <w:pPr>
        <w:spacing w:line="360" w:lineRule="auto"/>
        <w:ind w:left="-424" w:leftChars="-202"/>
        <w:rPr>
          <w:rFonts w:hint="eastAsia" w:ascii="宋体" w:hAnsi="宋体" w:cs="宋体"/>
          <w:color w:val="000000" w:themeColor="text1"/>
          <w:sz w:val="24"/>
          <w:szCs w:val="24"/>
          <w14:textFill>
            <w14:solidFill>
              <w14:schemeClr w14:val="tx1"/>
            </w14:solidFill>
          </w14:textFill>
        </w:rPr>
      </w:pPr>
    </w:p>
    <w:p w14:paraId="0DD90765">
      <w:pPr>
        <w:spacing w:line="360" w:lineRule="auto"/>
        <w:ind w:left="-422" w:leftChars="-201" w:firstLine="42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C.5.2 合成标准不确定度的计算</w:t>
      </w:r>
    </w:p>
    <w:p w14:paraId="59FD5CA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各输入量彼此独立不相关，因此合成标准不确定度</w:t>
      </w:r>
    </w:p>
    <w:p w14:paraId="67D9080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object>
          <v:shape id="_x0000_i1058" o:spt="75" type="#_x0000_t75" style="height:22.85pt;width:189.65pt;" o:ole="t" filled="f" o:preferrelative="t" stroked="f" coordsize="21600,21600">
            <v:path/>
            <v:fill on="f" focussize="0,0"/>
            <v:stroke on="f" joinstyle="miter"/>
            <v:imagedata r:id="rId94" o:title=""/>
            <o:lock v:ext="edit" aspectratio="t"/>
            <w10:wrap type="none"/>
            <w10:anchorlock/>
          </v:shape>
          <o:OLEObject Type="Embed" ProgID="Equation.KSEE3" ShapeID="_x0000_i1058" DrawAspect="Content" ObjectID="_1468075760" r:id="rId93">
            <o:LockedField>false</o:LockedField>
          </o:OLEObject>
        </w:object>
      </w:r>
    </w:p>
    <w:p w14:paraId="0C16C533">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6</w:t>
      </w:r>
      <w:r>
        <w:rPr>
          <w:rFonts w:hint="eastAsia" w:ascii="黑体" w:hAnsi="黑体" w:eastAsia="黑体" w:cs="黑体"/>
          <w:b/>
          <w:color w:val="000000" w:themeColor="text1"/>
          <w:sz w:val="24"/>
          <w:szCs w:val="24"/>
          <w14:textFill>
            <w14:solidFill>
              <w14:schemeClr w14:val="tx1"/>
            </w14:solidFill>
          </w14:textFill>
        </w:rPr>
        <w:t xml:space="preserve">  扩展不确定度的评定</w:t>
      </w:r>
    </w:p>
    <w:p w14:paraId="6097ED46">
      <w:pPr>
        <w:spacing w:line="360" w:lineRule="auto"/>
        <w:ind w:firstLine="480"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取包含因子</w:t>
      </w:r>
      <m:oMath>
        <m:r>
          <m:rPr/>
          <w:rPr>
            <w:rFonts w:hint="eastAsia" w:ascii="Cambria Math" w:hAnsi="Cambria Math" w:cs="宋体"/>
            <w:color w:val="000000" w:themeColor="text1"/>
            <w:sz w:val="24"/>
            <w:szCs w:val="24"/>
            <w14:textFill>
              <w14:solidFill>
                <w14:schemeClr w14:val="tx1"/>
              </w14:solidFill>
            </w14:textFill>
          </w:rPr>
          <m:t>k=2</m:t>
        </m:r>
      </m:oMath>
      <w:r>
        <w:rPr>
          <w:rFonts w:hint="eastAsia" w:ascii="宋体" w:hAnsi="宋体" w:cs="宋体"/>
          <w:color w:val="000000" w:themeColor="text1"/>
          <w:sz w:val="24"/>
          <w14:textFill>
            <w14:solidFill>
              <w14:schemeClr w14:val="tx1"/>
            </w14:solidFill>
          </w14:textFill>
        </w:rPr>
        <w:t>，扩展不确定度：</w:t>
      </w:r>
    </w:p>
    <w:p w14:paraId="3F7675AA">
      <w:pPr>
        <w:spacing w:line="360" w:lineRule="auto"/>
        <w:ind w:left="420" w:leftChars="200"/>
        <w:jc w:val="center"/>
        <w:rPr>
          <w:rFonts w:hint="eastAsia" w:ascii="宋体" w:hAnsi="宋体" w:cs="宋体"/>
          <w:color w:val="000000" w:themeColor="text1"/>
          <w:position w:val="-12"/>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object>
          <v:shape id="_x0000_i1059" o:spt="75" type="#_x0000_t75" style="height:18.55pt;width:118.1pt;" o:ole="t" filled="f" o:preferrelative="t" stroked="f" coordsize="21600,21600">
            <v:path/>
            <v:fill on="f" focussize="0,0"/>
            <v:stroke on="f" joinstyle="miter"/>
            <v:imagedata r:id="rId96" o:title=""/>
            <o:lock v:ext="edit" aspectratio="t"/>
            <w10:wrap type="none"/>
            <w10:anchorlock/>
          </v:shape>
          <o:OLEObject Type="Embed" ProgID="Equation.KSEE3" ShapeID="_x0000_i1059" DrawAspect="Content" ObjectID="_1468075761" r:id="rId95">
            <o:LockedField>false</o:LockedField>
          </o:OLEObject>
        </w:object>
      </w:r>
    </w:p>
    <w:p w14:paraId="3E8CCF6D">
      <w:pPr>
        <w:spacing w:line="360" w:lineRule="auto"/>
        <w:ind w:left="420" w:leftChars="200"/>
        <w:rPr>
          <w:rFonts w:hint="eastAsia" w:ascii="宋体" w:hAnsi="宋体" w:cs="宋体"/>
          <w:color w:val="000000" w:themeColor="text1"/>
          <w:position w:val="-12"/>
          <w:sz w:val="24"/>
          <w:szCs w:val="24"/>
          <w14:textFill>
            <w14:solidFill>
              <w14:schemeClr w14:val="tx1"/>
            </w14:solidFill>
          </w14:textFill>
        </w:rPr>
      </w:pPr>
      <w:r>
        <w:rPr>
          <w:rFonts w:hint="eastAsia" w:ascii="宋体" w:hAnsi="宋体" w:cs="宋体"/>
          <w:color w:val="000000" w:themeColor="text1"/>
          <w:position w:val="-12"/>
          <w:sz w:val="24"/>
          <w:szCs w:val="24"/>
          <w14:textFill>
            <w14:solidFill>
              <w14:schemeClr w14:val="tx1"/>
            </w14:solidFill>
          </w14:textFill>
        </w:rPr>
        <w:t>或相对扩展不确定度：</w:t>
      </w:r>
    </w:p>
    <w:p w14:paraId="3AFE6C2E">
      <w:pPr>
        <w:spacing w:line="360" w:lineRule="auto"/>
        <w:ind w:left="420" w:leftChars="200"/>
        <w:jc w:val="center"/>
        <w:rPr>
          <w:rFonts w:hint="eastAsia" w:ascii="宋体" w:hAnsi="宋体" w:cs="宋体"/>
          <w:color w:val="000000" w:themeColor="text1"/>
          <w:position w:val="-22"/>
          <w:sz w:val="24"/>
          <w:szCs w:val="24"/>
          <w14:textFill>
            <w14:solidFill>
              <w14:schemeClr w14:val="tx1"/>
            </w14:solidFill>
          </w14:textFill>
        </w:rPr>
      </w:pPr>
      <w:r>
        <w:rPr>
          <w:rFonts w:hint="eastAsia" w:ascii="宋体" w:hAnsi="宋体" w:cs="宋体"/>
          <w:color w:val="000000" w:themeColor="text1"/>
          <w:position w:val="-28"/>
          <w:sz w:val="24"/>
          <w:szCs w:val="24"/>
          <w14:textFill>
            <w14:solidFill>
              <w14:schemeClr w14:val="tx1"/>
            </w14:solidFill>
          </w14:textFill>
        </w:rPr>
        <w:object>
          <v:shape id="_x0000_i1060" o:spt="75" type="#_x0000_t75" style="height:33.65pt;width:168.6pt;" o:ole="t" filled="f" o:preferrelative="t" stroked="f" coordsize="21600,21600">
            <v:path/>
            <v:fill on="f" focussize="0,0"/>
            <v:stroke on="f" joinstyle="miter"/>
            <v:imagedata r:id="rId98" o:title=""/>
            <o:lock v:ext="edit" aspectratio="t"/>
            <w10:wrap type="none"/>
            <w10:anchorlock/>
          </v:shape>
          <o:OLEObject Type="Embed" ProgID="Equation.KSEE3" ShapeID="_x0000_i1060" DrawAspect="Content" ObjectID="_1468075762" r:id="rId97">
            <o:LockedField>false</o:LockedField>
          </o:OLEObject>
        </w:object>
      </w:r>
    </w:p>
    <w:p w14:paraId="4D88E38C">
      <w:pPr>
        <w:spacing w:line="360" w:lineRule="auto"/>
        <w:ind w:firstLine="400" w:firstLineChars="200"/>
        <w:rPr>
          <w:rFonts w:hint="eastAsia" w:ascii="宋体" w:hAnsi="宋体" w:cs="宋体"/>
          <w:color w:val="000000" w:themeColor="text1"/>
          <w:position w:val="-12"/>
          <w:sz w:val="24"/>
          <w:szCs w:val="24"/>
          <w14:textFill>
            <w14:solidFill>
              <w14:schemeClr w14:val="tx1"/>
            </w14:solidFill>
          </w14:textFill>
        </w:rPr>
      </w:pPr>
      <w:r>
        <w:rPr>
          <w:rFonts w:hint="eastAsia" w:ascii="宋体" w:hAnsi="宋体" w:cs="宋体"/>
          <w:color w:val="000000" w:themeColor="text1"/>
          <w:spacing w:val="-20"/>
          <w:position w:val="-11"/>
          <w:sz w:val="24"/>
          <w:szCs w:val="24"/>
          <w14:textFill>
            <w14:solidFill>
              <w14:schemeClr w14:val="tx1"/>
            </w14:solidFill>
          </w14:textFill>
        </w:rPr>
        <w:t>y---</w:t>
      </w:r>
      <w:r>
        <w:rPr>
          <w:rFonts w:hint="eastAsia" w:ascii="宋体" w:hAnsi="宋体" w:cs="宋体"/>
          <w:color w:val="000000" w:themeColor="text1"/>
          <w:position w:val="-12"/>
          <w:sz w:val="24"/>
          <w:szCs w:val="24"/>
          <w14:textFill>
            <w14:solidFill>
              <w14:schemeClr w14:val="tx1"/>
            </w14:solidFill>
          </w14:textFill>
        </w:rPr>
        <w:t>10000 kg秤量点标准值。</w:t>
      </w:r>
    </w:p>
    <w:p w14:paraId="178E4C9A">
      <w:pPr>
        <w:spacing w:line="360" w:lineRule="auto"/>
        <w:ind w:left="-422" w:leftChars="-201" w:firstLine="42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C.</w:t>
      </w:r>
      <w:r>
        <w:rPr>
          <w:rFonts w:hint="eastAsia" w:ascii="黑体" w:hAnsi="黑体" w:eastAsia="黑体"/>
          <w:b/>
          <w:color w:val="000000" w:themeColor="text1"/>
          <w:sz w:val="24"/>
          <w:szCs w:val="24"/>
          <w14:textFill>
            <w14:solidFill>
              <w14:schemeClr w14:val="tx1"/>
            </w14:solidFill>
          </w14:textFill>
        </w:rPr>
        <w:t>7</w:t>
      </w:r>
      <w:r>
        <w:rPr>
          <w:rFonts w:hint="eastAsia" w:ascii="黑体" w:hAnsi="黑体" w:eastAsia="黑体" w:cs="黑体"/>
          <w:b/>
          <w:color w:val="000000" w:themeColor="text1"/>
          <w:sz w:val="24"/>
          <w:szCs w:val="24"/>
          <w14:textFill>
            <w14:solidFill>
              <w14:schemeClr w14:val="tx1"/>
            </w14:solidFill>
          </w14:textFill>
        </w:rPr>
        <w:t xml:space="preserve">  扩展不确定度的报告与表示</w:t>
      </w:r>
    </w:p>
    <w:p w14:paraId="491D6226">
      <w:pPr>
        <w:widowControl/>
        <w:ind w:firstLine="480" w:firstLineChars="200"/>
        <w:jc w:val="left"/>
        <w:rPr>
          <w:rFonts w:hint="eastAsia" w:ascii="宋体" w:hAnsi="宋体" w:cs="宋体"/>
          <w:color w:val="000000" w:themeColor="text1"/>
          <w:position w:val="-1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无线传输式电子吊秤10000kg秤量点示值误差测量结果为：</w:t>
      </w:r>
      <w:r>
        <w:rPr>
          <w:rFonts w:hint="eastAsia" w:ascii="宋体" w:hAnsi="宋体" w:cs="宋体"/>
          <w:color w:val="000000" w:themeColor="text1"/>
          <w:position w:val="-10"/>
          <w:sz w:val="24"/>
          <w:szCs w:val="24"/>
          <w14:textFill>
            <w14:solidFill>
              <w14:schemeClr w14:val="tx1"/>
            </w14:solidFill>
          </w14:textFill>
        </w:rPr>
        <w:object>
          <v:shape id="_x0000_i1061" o:spt="75" type="#_x0000_t75" style="height:14.65pt;width:109.5pt;" o:ole="t" filled="f" o:preferrelative="t" stroked="f" coordsize="21600,21600">
            <v:path/>
            <v:fill on="f" focussize="0,0"/>
            <v:stroke on="f" joinstyle="miter"/>
            <v:imagedata r:id="rId100" o:title=""/>
            <o:lock v:ext="edit" aspectratio="t"/>
            <w10:wrap type="none"/>
            <w10:anchorlock/>
          </v:shape>
          <o:OLEObject Type="Embed" ProgID="Equation.KSEE3" ShapeID="_x0000_i1061" DrawAspect="Content" ObjectID="_1468075763" r:id="rId99">
            <o:LockedField>false</o:LockedField>
          </o:OLEObject>
        </w:object>
      </w:r>
    </w:p>
    <w:p w14:paraId="074B1A1C">
      <w:pPr>
        <w:widowControl/>
        <w:jc w:val="left"/>
        <w:rPr>
          <w:rFonts w:hint="eastAsia" w:ascii="宋体" w:hAnsi="宋体" w:cs="宋体"/>
          <w:color w:val="000000" w:themeColor="text1"/>
          <w:position w:val="-10"/>
          <w:sz w:val="24"/>
          <w:szCs w:val="24"/>
          <w14:textFill>
            <w14:solidFill>
              <w14:schemeClr w14:val="tx1"/>
            </w14:solidFill>
          </w14:textFill>
        </w:rPr>
      </w:pPr>
      <w:r>
        <w:rPr>
          <w:rFonts w:hint="eastAsia" w:ascii="宋体" w:hAnsi="宋体" w:cs="宋体"/>
          <w:color w:val="000000" w:themeColor="text1"/>
          <w:position w:val="-10"/>
          <w:sz w:val="24"/>
          <w:szCs w:val="24"/>
          <w14:textFill>
            <w14:solidFill>
              <w14:schemeClr w14:val="tx1"/>
            </w14:solidFill>
          </w14:textFill>
        </w:rPr>
        <w:pict>
          <v:shape id="_x0000_s1028" o:spid="_x0000_s1028" o:spt="75" type="#_x0000_t75" style="position:absolute;left:0pt;margin-left:74.35pt;margin-top:2pt;height:16.55pt;width:123.2pt;z-index:251666432;mso-width-relative:page;mso-height-relative:page;" o:ole="t" filled="f" o:preferrelative="t" stroked="f" coordsize="21600,21600">
            <v:path/>
            <v:fill on="f" focussize="0,0"/>
            <v:stroke on="f" joinstyle="miter"/>
            <v:imagedata r:id="rId102" o:title=""/>
            <o:lock v:ext="edit" aspectratio="t"/>
          </v:shape>
          <o:OLEObject Type="Embed" ProgID="Equation.KSEE3" ShapeID="_x0000_s1028" DrawAspect="Content" ObjectID="_1468075764" r:id="rId101">
            <o:LockedField>false</o:LockedField>
          </o:OLEObject>
        </w:pict>
      </w:r>
      <w:r>
        <w:rPr>
          <w:rFonts w:hint="eastAsia" w:ascii="宋体" w:hAnsi="宋体" w:cs="宋体"/>
          <w:color w:val="000000" w:themeColor="text1"/>
          <w:position w:val="-10"/>
          <w:sz w:val="24"/>
          <w:szCs w:val="24"/>
          <w14:textFill>
            <w14:solidFill>
              <w14:schemeClr w14:val="tx1"/>
            </w14:solidFill>
          </w14:textFill>
        </w:rPr>
        <w:t>或者表示为                        其他秤量点示值误差测量结果可参照以上示例进行评定。</w:t>
      </w:r>
    </w:p>
    <w:p w14:paraId="67355087">
      <w:pPr>
        <w:widowControl/>
        <w:spacing w:line="360" w:lineRule="auto"/>
        <w:rPr>
          <w:rFonts w:hint="eastAsia" w:ascii="宋体" w:hAnsi="宋体" w:cs="宋体"/>
          <w:color w:val="000000" w:themeColor="text1"/>
          <w:position w:val="-12"/>
          <w:sz w:val="24"/>
          <w:szCs w:val="24"/>
          <w14:textFill>
            <w14:solidFill>
              <w14:schemeClr w14:val="tx1"/>
            </w14:solidFill>
          </w14:textFill>
        </w:rPr>
      </w:pPr>
      <w:r>
        <w:rPr>
          <w:rFonts w:hint="eastAsia" w:ascii="宋体" w:hAnsi="宋体" w:cs="宋体"/>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1755140</wp:posOffset>
                </wp:positionH>
                <wp:positionV relativeFrom="paragraph">
                  <wp:posOffset>83185</wp:posOffset>
                </wp:positionV>
                <wp:extent cx="2301875" cy="0"/>
                <wp:effectExtent l="0" t="0" r="0" b="0"/>
                <wp:wrapNone/>
                <wp:docPr id="1" name="直接连接符 1"/>
                <wp:cNvGraphicFramePr/>
                <a:graphic xmlns:a="http://schemas.openxmlformats.org/drawingml/2006/main">
                  <a:graphicData uri="http://schemas.microsoft.com/office/word/2010/wordprocessingShape">
                    <wps:wsp>
                      <wps:cNvCnPr/>
                      <wps:spPr>
                        <a:xfrm>
                          <a:off x="2646045" y="8585835"/>
                          <a:ext cx="2301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38.2pt;margin-top:6.55pt;height:0pt;width:181.25pt;z-index:251663360;mso-width-relative:page;mso-height-relative:page;" filled="f" stroked="t" coordsize="21600,21600" o:gfxdata="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cEBcPWAAAACQEAAA8AAAAAAAAAAQAgAAAAIgAAAGRycy9kb3ducmV2&#10;LnhtbFBLAQIUABQAAAAIAIdO4kDkY70F/gEAAN8DAAAOAAAAAAAAAAEAIAAAACUBAABkcnMvZTJv&#10;RG9jLnhtbFBLBQYAAAAABgAGAFkBAACVBQAAAAA=&#10;">
                <v:fill on="f" focussize="0,0"/>
                <v:stroke color="#000000 [3200]" joinstyle="round"/>
                <v:imagedata o:title=""/>
                <o:lock v:ext="edit" aspectratio="f"/>
              </v:line>
            </w:pict>
          </mc:Fallback>
        </mc:AlternateConten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 xml:space="preserve">                                         </w:t>
      </w:r>
    </w:p>
    <w:sectPr>
      <w:pgSz w:w="11906" w:h="16838"/>
      <w:pgMar w:top="1440" w:right="1134" w:bottom="1089" w:left="144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国标黑体">
    <w:altName w:val="黑体"/>
    <w:panose1 w:val="00000000000000000000"/>
    <w:charset w:val="86"/>
    <w:family w:val="auto"/>
    <w:pitch w:val="default"/>
    <w:sig w:usb0="00000000" w:usb1="0000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文泉驿微米黑">
    <w:altName w:val="黑体"/>
    <w:panose1 w:val="00000000000000000000"/>
    <w:charset w:val="86"/>
    <w:family w:val="auto"/>
    <w:pitch w:val="default"/>
    <w:sig w:usb0="00000000" w:usb1="00000000" w:usb2="00800036" w:usb3="00000000" w:csb0="603E01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72216">
    <w:pPr>
      <w:pStyle w:val="16"/>
      <w:framePr w:wrap="around" w:vAnchor="text" w:hAnchor="page" w:x="1798" w:yAlign="center"/>
      <w:rPr>
        <w:rStyle w:val="25"/>
      </w:rPr>
    </w:pPr>
    <w:r>
      <w:fldChar w:fldCharType="begin"/>
    </w:r>
    <w:r>
      <w:rPr>
        <w:rStyle w:val="25"/>
      </w:rPr>
      <w:instrText xml:space="preserve">PAGE  </w:instrText>
    </w:r>
    <w:r>
      <w:fldChar w:fldCharType="separate"/>
    </w:r>
    <w:r>
      <w:rPr>
        <w:rStyle w:val="25"/>
      </w:rPr>
      <w:t>10</w:t>
    </w:r>
    <w:r>
      <w:fldChar w:fldCharType="end"/>
    </w:r>
  </w:p>
  <w:p w14:paraId="5CB38B98">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3954A">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28F41">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0DCEF">
    <w:pPr>
      <w:pStyle w:val="16"/>
      <w:tabs>
        <w:tab w:val="clear" w:pos="4153"/>
      </w:tabs>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2AA022">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92AA022">
                    <w:pPr>
                      <w:pStyle w:val="16"/>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D0BA">
    <w:pPr>
      <w:pStyle w:val="16"/>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B06AD">
                          <w:pPr>
                            <w:pStyle w:val="1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BCB06AD">
                    <w:pPr>
                      <w:pStyle w:val="1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C33AB">
    <w:pPr>
      <w:pStyle w:val="16"/>
      <w:tabs>
        <w:tab w:val="clear" w:pos="4153"/>
      </w:tabs>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AFADA">
                          <w:pPr>
                            <w:pStyle w:val="16"/>
                            <w:jc w:val="right"/>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63AFADA">
                    <w:pPr>
                      <w:pStyle w:val="16"/>
                      <w:jc w:val="right"/>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1D772">
    <w:pPr>
      <w:pStyle w:val="16"/>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848A5">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IX</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168848A5">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IX</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4396">
    <w:pPr>
      <w:pStyle w:val="16"/>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376E4">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0C7376E4">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B69F">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8C965">
    <w:pPr>
      <w:pStyle w:val="17"/>
      <w:pBdr>
        <w:bottom w:val="none" w:color="auto" w:sz="0" w:space="0"/>
      </w:pBdr>
      <w:rPr>
        <w:b/>
        <w:sz w:val="21"/>
      </w:rPr>
    </w:pPr>
    <w:r>
      <w:rPr>
        <w:b/>
        <w:sz w:val="21"/>
      </w:rPr>
      <w:t>JJF</w:t>
    </w:r>
    <w:r>
      <w:rPr>
        <w:rFonts w:hint="eastAsia"/>
        <w:b/>
        <w:sz w:val="21"/>
      </w:rPr>
      <w:t>（辽）××××－</w:t>
    </w:r>
    <w:r>
      <w:rPr>
        <w:b/>
        <w:sz w:val="21"/>
      </w:rPr>
      <w:t>2010</w:t>
    </w:r>
  </w:p>
  <w:p w14:paraId="26F3002F">
    <w:pPr>
      <w:pStyle w:val="17"/>
      <w:tabs>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E1CF2">
    <w:pPr>
      <w:pStyle w:val="17"/>
    </w:pPr>
    <w:r>
      <w:rPr>
        <w:rFonts w:hint="eastAsia" w:ascii="黑体" w:eastAsia="黑体"/>
        <w:sz w:val="21"/>
        <w:szCs w:val="21"/>
      </w:rPr>
      <w:t>JJF（皖） ××××</w:t>
    </w:r>
    <w:r>
      <w:rPr>
        <w:rFonts w:ascii="宋体" w:hAnsi="宋体" w:cs="黑体"/>
        <w:kern w:val="0"/>
        <w:sz w:val="21"/>
        <w:szCs w:val="21"/>
      </w:rPr>
      <w:t>─</w:t>
    </w:r>
    <w:r>
      <w:rPr>
        <w:rFonts w:hint="eastAsia" w:ascii="黑体" w:eastAsia="黑体"/>
        <w:sz w:val="21"/>
        <w:szCs w:val="21"/>
      </w:rPr>
      <w:t>××××</w:t>
    </w:r>
  </w:p>
  <w:p w14:paraId="3FE952BF">
    <w:pPr>
      <w:pStyle w:val="17"/>
      <w:pBdr>
        <w:bottom w:val="none" w:color="auto" w:sz="0" w:space="0"/>
      </w:pBdr>
      <w:jc w:val="both"/>
      <w:rPr>
        <w:u w:val="thick"/>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E0069">
    <w:pPr>
      <w:pStyle w:val="17"/>
      <w:rPr>
        <w:rFonts w:hint="eastAsia" w:ascii="黑体" w:hAnsi="黑体" w:eastAsia="黑体" w:cs="黑体"/>
        <w:sz w:val="21"/>
        <w:szCs w:val="21"/>
      </w:rPr>
    </w:pPr>
    <w:r>
      <w:rPr>
        <w:rFonts w:hint="eastAsia" w:ascii="黑体" w:hAnsi="黑体" w:eastAsia="黑体" w:cs="黑体"/>
        <w:sz w:val="21"/>
        <w:szCs w:val="21"/>
      </w:rPr>
      <w:t>JJF（皖） ××××</w:t>
    </w:r>
    <w:r>
      <w:rPr>
        <w:rFonts w:hint="eastAsia" w:ascii="黑体" w:hAnsi="黑体" w:eastAsia="黑体" w:cs="黑体"/>
        <w:kern w:val="0"/>
        <w:sz w:val="21"/>
        <w:szCs w:val="21"/>
      </w:rPr>
      <w:t>─</w:t>
    </w:r>
    <w:r>
      <w:rPr>
        <w:rFonts w:hint="eastAsia" w:ascii="黑体" w:hAnsi="黑体" w:eastAsia="黑体" w:cs="黑体"/>
        <w:sz w:val="21"/>
        <w:szCs w:val="21"/>
      </w:rPr>
      <w:t>××××</w:t>
    </w:r>
  </w:p>
  <w:p w14:paraId="5AE2BF58">
    <w:pPr>
      <w:pStyle w:val="17"/>
      <w:pBdr>
        <w:bottom w:val="none" w:color="auto" w:sz="0" w:space="0"/>
      </w:pBdr>
      <w:rPr>
        <w:rFonts w:hint="eastAsia" w:ascii="黑体" w:hAnsi="黑体" w:eastAsia="黑体" w:cs="黑体"/>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D953">
    <w:pPr>
      <w:pStyle w:val="17"/>
      <w:rPr>
        <w:rFonts w:hint="eastAsia" w:ascii="黑体" w:hAnsi="黑体" w:eastAsia="黑体" w:cs="黑体"/>
        <w:sz w:val="21"/>
        <w:szCs w:val="21"/>
      </w:rPr>
    </w:pPr>
    <w:r>
      <w:rPr>
        <w:rFonts w:hint="eastAsia" w:ascii="黑体" w:hAnsi="黑体" w:eastAsia="黑体" w:cs="黑体"/>
        <w:sz w:val="21"/>
        <w:szCs w:val="21"/>
      </w:rPr>
      <w:t>JJF（皖） ××××</w:t>
    </w:r>
    <w:r>
      <w:rPr>
        <w:rFonts w:hint="eastAsia" w:ascii="黑体" w:hAnsi="黑体" w:eastAsia="黑体" w:cs="黑体"/>
        <w:kern w:val="0"/>
        <w:sz w:val="21"/>
        <w:szCs w:val="21"/>
      </w:rPr>
      <w:t>─</w:t>
    </w:r>
    <w:r>
      <w:rPr>
        <w:rFonts w:hint="eastAsia" w:ascii="黑体" w:hAnsi="黑体" w:eastAsia="黑体" w:cs="黑体"/>
        <w:sz w:val="21"/>
        <w:szCs w:val="21"/>
      </w:rPr>
      <w:t>××××</w:t>
    </w:r>
  </w:p>
  <w:p w14:paraId="77AEFB06">
    <w:pPr>
      <w:pStyle w:val="17"/>
      <w:pBdr>
        <w:bottom w:val="none" w:color="auto" w:sz="0" w:space="0"/>
      </w:pBdr>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AD3A5">
    <w:pPr>
      <w:pStyle w:val="17"/>
      <w:rPr>
        <w:sz w:val="21"/>
        <w:szCs w:val="21"/>
      </w:rPr>
    </w:pPr>
    <w:r>
      <w:rPr>
        <w:rFonts w:hint="eastAsia" w:ascii="黑体" w:hAnsi="黑体" w:eastAsia="黑体" w:cs="黑体"/>
        <w:sz w:val="21"/>
        <w:szCs w:val="21"/>
      </w:rPr>
      <w:t>JJF（皖） ××××</w:t>
    </w:r>
    <w:r>
      <w:rPr>
        <w:rFonts w:hint="eastAsia" w:ascii="黑体" w:hAnsi="黑体" w:eastAsia="黑体" w:cs="黑体"/>
        <w:kern w:val="0"/>
        <w:sz w:val="21"/>
        <w:szCs w:val="21"/>
      </w:rPr>
      <w:t>─</w:t>
    </w:r>
    <w:r>
      <w:rPr>
        <w:rFonts w:hint="eastAsia" w:ascii="黑体" w:hAnsi="黑体" w:eastAsia="黑体" w:cs="黑体"/>
        <w:sz w:val="21"/>
        <w:szCs w:val="21"/>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2133A">
    <w:pPr>
      <w:pStyle w:val="17"/>
      <w:pBdr>
        <w:bottom w:val="none" w:color="auto" w:sz="0" w:space="0"/>
      </w:pBdr>
      <w:rPr>
        <w:b/>
        <w:sz w:val="21"/>
      </w:rPr>
    </w:pPr>
    <w:r>
      <w:rPr>
        <w:b/>
        <w:sz w:val="21"/>
      </w:rPr>
      <w:t>JJF</w:t>
    </w:r>
    <w:r>
      <w:rPr>
        <w:rFonts w:hint="eastAsia"/>
        <w:b/>
        <w:sz w:val="21"/>
      </w:rPr>
      <w:t>（皖）  XXXX－</w:t>
    </w:r>
    <w:r>
      <w:rPr>
        <w:b/>
        <w:sz w:val="21"/>
      </w:rPr>
      <w:t>20</w:t>
    </w:r>
    <w:r>
      <w:rPr>
        <w:rFonts w:hint="eastAsia"/>
        <w:b/>
        <w:sz w:val="21"/>
      </w:rPr>
      <w:t>XX</w:t>
    </w:r>
  </w:p>
  <w:p w14:paraId="31C8628D">
    <w:pPr>
      <w:pStyle w:val="17"/>
      <w:tabs>
        <w:tab w:val="left" w:pos="5954"/>
        <w:tab w:val="clear" w:pos="4153"/>
      </w:tabs>
      <w:jc w:val="both"/>
    </w:pPr>
    <w:r>
      <w:rPr>
        <w:rFonts w:hint="eastAsia"/>
      </w:rPr>
      <w:tab/>
    </w:r>
  </w:p>
  <w:p w14:paraId="6F7983D3">
    <w:pPr>
      <w:pStyle w:val="1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772B6"/>
    <w:multiLevelType w:val="singleLevel"/>
    <w:tmpl w:val="BEA772B6"/>
    <w:lvl w:ilvl="0" w:tentative="0">
      <w:start w:val="1"/>
      <w:numFmt w:val="lowerLetter"/>
      <w:lvlText w:val="%1)"/>
      <w:lvlJc w:val="left"/>
      <w:pPr>
        <w:tabs>
          <w:tab w:val="left" w:pos="1260"/>
        </w:tabs>
        <w:ind w:left="845" w:hanging="425"/>
      </w:pPr>
      <w:rPr>
        <w:rFonts w:hint="default" w:ascii="Times New Roman" w:hAnsi="Times New Roman" w:cs="Times New Roman"/>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kYmFmYTI4NTM3MjRjOTJmZjQ0NmQ2OThhOGQ4ZmIifQ=="/>
  </w:docVars>
  <w:rsids>
    <w:rsidRoot w:val="00172A27"/>
    <w:rsid w:val="0000075F"/>
    <w:rsid w:val="00002537"/>
    <w:rsid w:val="00003FE1"/>
    <w:rsid w:val="00005DD0"/>
    <w:rsid w:val="0001126C"/>
    <w:rsid w:val="00012684"/>
    <w:rsid w:val="00013606"/>
    <w:rsid w:val="000206B5"/>
    <w:rsid w:val="00022FD8"/>
    <w:rsid w:val="000312EC"/>
    <w:rsid w:val="000352F1"/>
    <w:rsid w:val="00036C8F"/>
    <w:rsid w:val="00040B09"/>
    <w:rsid w:val="00040C6A"/>
    <w:rsid w:val="0004156B"/>
    <w:rsid w:val="0004435F"/>
    <w:rsid w:val="00046760"/>
    <w:rsid w:val="00047941"/>
    <w:rsid w:val="00047D8E"/>
    <w:rsid w:val="00051655"/>
    <w:rsid w:val="0007198C"/>
    <w:rsid w:val="00074E7E"/>
    <w:rsid w:val="00075E71"/>
    <w:rsid w:val="0008051F"/>
    <w:rsid w:val="0008210C"/>
    <w:rsid w:val="00086610"/>
    <w:rsid w:val="00094F90"/>
    <w:rsid w:val="00097B68"/>
    <w:rsid w:val="000A58CA"/>
    <w:rsid w:val="000A6A08"/>
    <w:rsid w:val="000A6EE6"/>
    <w:rsid w:val="000B2839"/>
    <w:rsid w:val="000C24E7"/>
    <w:rsid w:val="000C5740"/>
    <w:rsid w:val="000D0224"/>
    <w:rsid w:val="000D0C22"/>
    <w:rsid w:val="000D0D8C"/>
    <w:rsid w:val="000D418A"/>
    <w:rsid w:val="000E3379"/>
    <w:rsid w:val="000E54F0"/>
    <w:rsid w:val="000E7A82"/>
    <w:rsid w:val="000F1F94"/>
    <w:rsid w:val="000F3F43"/>
    <w:rsid w:val="000F58E4"/>
    <w:rsid w:val="000F7749"/>
    <w:rsid w:val="00105E5E"/>
    <w:rsid w:val="00110761"/>
    <w:rsid w:val="00114A2A"/>
    <w:rsid w:val="00125E7C"/>
    <w:rsid w:val="00132E1D"/>
    <w:rsid w:val="00140D9C"/>
    <w:rsid w:val="001419A1"/>
    <w:rsid w:val="00145F46"/>
    <w:rsid w:val="00146001"/>
    <w:rsid w:val="00153B8D"/>
    <w:rsid w:val="00155E51"/>
    <w:rsid w:val="00170757"/>
    <w:rsid w:val="001714E2"/>
    <w:rsid w:val="00172055"/>
    <w:rsid w:val="0017230B"/>
    <w:rsid w:val="00172A27"/>
    <w:rsid w:val="00173D73"/>
    <w:rsid w:val="001768FE"/>
    <w:rsid w:val="00181DCD"/>
    <w:rsid w:val="001866B7"/>
    <w:rsid w:val="00187DE7"/>
    <w:rsid w:val="00193318"/>
    <w:rsid w:val="001A2C1F"/>
    <w:rsid w:val="001A6388"/>
    <w:rsid w:val="001B298A"/>
    <w:rsid w:val="001B2D8C"/>
    <w:rsid w:val="001B74FC"/>
    <w:rsid w:val="001C2395"/>
    <w:rsid w:val="001C301A"/>
    <w:rsid w:val="001C3757"/>
    <w:rsid w:val="001C6CE9"/>
    <w:rsid w:val="001C75F7"/>
    <w:rsid w:val="001D51E3"/>
    <w:rsid w:val="001D77B8"/>
    <w:rsid w:val="001E004C"/>
    <w:rsid w:val="001E273C"/>
    <w:rsid w:val="001F0A8B"/>
    <w:rsid w:val="001F0D2C"/>
    <w:rsid w:val="001F3A2C"/>
    <w:rsid w:val="001F3BDB"/>
    <w:rsid w:val="001F50A6"/>
    <w:rsid w:val="001F632E"/>
    <w:rsid w:val="00202076"/>
    <w:rsid w:val="0020294D"/>
    <w:rsid w:val="0020587F"/>
    <w:rsid w:val="00206A77"/>
    <w:rsid w:val="00210E25"/>
    <w:rsid w:val="00211937"/>
    <w:rsid w:val="00212006"/>
    <w:rsid w:val="00214843"/>
    <w:rsid w:val="00214D00"/>
    <w:rsid w:val="0021680F"/>
    <w:rsid w:val="002204C1"/>
    <w:rsid w:val="00231499"/>
    <w:rsid w:val="00232C6D"/>
    <w:rsid w:val="0023739A"/>
    <w:rsid w:val="00241523"/>
    <w:rsid w:val="0024265D"/>
    <w:rsid w:val="00247E7E"/>
    <w:rsid w:val="002618E0"/>
    <w:rsid w:val="002627AE"/>
    <w:rsid w:val="00263096"/>
    <w:rsid w:val="002630A6"/>
    <w:rsid w:val="0026435F"/>
    <w:rsid w:val="00274341"/>
    <w:rsid w:val="0027543F"/>
    <w:rsid w:val="002823C3"/>
    <w:rsid w:val="00283FCB"/>
    <w:rsid w:val="00294566"/>
    <w:rsid w:val="00295B9D"/>
    <w:rsid w:val="002966B6"/>
    <w:rsid w:val="002A12C1"/>
    <w:rsid w:val="002A156F"/>
    <w:rsid w:val="002B3755"/>
    <w:rsid w:val="002B3779"/>
    <w:rsid w:val="002B54D2"/>
    <w:rsid w:val="002B6F09"/>
    <w:rsid w:val="002B6F87"/>
    <w:rsid w:val="002C6292"/>
    <w:rsid w:val="002D066E"/>
    <w:rsid w:val="002D2EB0"/>
    <w:rsid w:val="002D591D"/>
    <w:rsid w:val="002D70A3"/>
    <w:rsid w:val="002E177D"/>
    <w:rsid w:val="002F0E8B"/>
    <w:rsid w:val="002F196B"/>
    <w:rsid w:val="002F559E"/>
    <w:rsid w:val="002F6E49"/>
    <w:rsid w:val="00300CA2"/>
    <w:rsid w:val="00305F98"/>
    <w:rsid w:val="00311A48"/>
    <w:rsid w:val="00311FA5"/>
    <w:rsid w:val="00312A35"/>
    <w:rsid w:val="00316D72"/>
    <w:rsid w:val="00321462"/>
    <w:rsid w:val="0032335F"/>
    <w:rsid w:val="003256CC"/>
    <w:rsid w:val="0032641C"/>
    <w:rsid w:val="003376B8"/>
    <w:rsid w:val="00340EB0"/>
    <w:rsid w:val="00342887"/>
    <w:rsid w:val="00343CFA"/>
    <w:rsid w:val="003459E7"/>
    <w:rsid w:val="00345A6B"/>
    <w:rsid w:val="00355711"/>
    <w:rsid w:val="00355BF1"/>
    <w:rsid w:val="00357710"/>
    <w:rsid w:val="00362AE0"/>
    <w:rsid w:val="00362E38"/>
    <w:rsid w:val="00376397"/>
    <w:rsid w:val="003763E9"/>
    <w:rsid w:val="00380BBB"/>
    <w:rsid w:val="00382044"/>
    <w:rsid w:val="00384925"/>
    <w:rsid w:val="00384E92"/>
    <w:rsid w:val="00385FC4"/>
    <w:rsid w:val="0039161C"/>
    <w:rsid w:val="00392512"/>
    <w:rsid w:val="00395731"/>
    <w:rsid w:val="00396E69"/>
    <w:rsid w:val="003A174A"/>
    <w:rsid w:val="003A29B0"/>
    <w:rsid w:val="003A2B16"/>
    <w:rsid w:val="003A2B80"/>
    <w:rsid w:val="003A30FF"/>
    <w:rsid w:val="003A529A"/>
    <w:rsid w:val="003A66AA"/>
    <w:rsid w:val="003A6D34"/>
    <w:rsid w:val="003B2BDE"/>
    <w:rsid w:val="003B5FBB"/>
    <w:rsid w:val="003C15E0"/>
    <w:rsid w:val="003C1F1E"/>
    <w:rsid w:val="003C278E"/>
    <w:rsid w:val="003C67EE"/>
    <w:rsid w:val="003D1B05"/>
    <w:rsid w:val="003D2171"/>
    <w:rsid w:val="003D387D"/>
    <w:rsid w:val="003D4364"/>
    <w:rsid w:val="003D50BD"/>
    <w:rsid w:val="003D7263"/>
    <w:rsid w:val="003D7F52"/>
    <w:rsid w:val="003E1156"/>
    <w:rsid w:val="003E2B66"/>
    <w:rsid w:val="003E73A4"/>
    <w:rsid w:val="003F1804"/>
    <w:rsid w:val="003F3109"/>
    <w:rsid w:val="004000D1"/>
    <w:rsid w:val="00400196"/>
    <w:rsid w:val="00400557"/>
    <w:rsid w:val="004023F6"/>
    <w:rsid w:val="00402C62"/>
    <w:rsid w:val="004061EE"/>
    <w:rsid w:val="00407329"/>
    <w:rsid w:val="00407A89"/>
    <w:rsid w:val="004100F6"/>
    <w:rsid w:val="00413FEC"/>
    <w:rsid w:val="004166DC"/>
    <w:rsid w:val="00430A9B"/>
    <w:rsid w:val="004337AF"/>
    <w:rsid w:val="00433CF4"/>
    <w:rsid w:val="00435CD7"/>
    <w:rsid w:val="00436F6E"/>
    <w:rsid w:val="0044169D"/>
    <w:rsid w:val="00441F56"/>
    <w:rsid w:val="00442C48"/>
    <w:rsid w:val="004447EE"/>
    <w:rsid w:val="00453FCC"/>
    <w:rsid w:val="00456AE7"/>
    <w:rsid w:val="00466743"/>
    <w:rsid w:val="004669D0"/>
    <w:rsid w:val="00470328"/>
    <w:rsid w:val="00470602"/>
    <w:rsid w:val="0047343A"/>
    <w:rsid w:val="00477295"/>
    <w:rsid w:val="004775DC"/>
    <w:rsid w:val="004802B8"/>
    <w:rsid w:val="0048440C"/>
    <w:rsid w:val="00484ADD"/>
    <w:rsid w:val="00490AC1"/>
    <w:rsid w:val="00491C13"/>
    <w:rsid w:val="00492AD0"/>
    <w:rsid w:val="00497A9A"/>
    <w:rsid w:val="004A33D6"/>
    <w:rsid w:val="004A4A7F"/>
    <w:rsid w:val="004A78A7"/>
    <w:rsid w:val="004B0585"/>
    <w:rsid w:val="004B05C8"/>
    <w:rsid w:val="004B0670"/>
    <w:rsid w:val="004B1011"/>
    <w:rsid w:val="004B3ADF"/>
    <w:rsid w:val="004B52FD"/>
    <w:rsid w:val="004D35A8"/>
    <w:rsid w:val="004D7BB9"/>
    <w:rsid w:val="004D7FD1"/>
    <w:rsid w:val="004E17DF"/>
    <w:rsid w:val="004E77CF"/>
    <w:rsid w:val="004F0507"/>
    <w:rsid w:val="004F5135"/>
    <w:rsid w:val="004F67AC"/>
    <w:rsid w:val="004F73FB"/>
    <w:rsid w:val="00505208"/>
    <w:rsid w:val="00505685"/>
    <w:rsid w:val="005104AA"/>
    <w:rsid w:val="005158F3"/>
    <w:rsid w:val="00520AA1"/>
    <w:rsid w:val="005222FD"/>
    <w:rsid w:val="00522380"/>
    <w:rsid w:val="00523C41"/>
    <w:rsid w:val="00523D02"/>
    <w:rsid w:val="00530711"/>
    <w:rsid w:val="0053094E"/>
    <w:rsid w:val="00531A6A"/>
    <w:rsid w:val="00534183"/>
    <w:rsid w:val="005366E7"/>
    <w:rsid w:val="005415FF"/>
    <w:rsid w:val="00541C14"/>
    <w:rsid w:val="00545410"/>
    <w:rsid w:val="00545424"/>
    <w:rsid w:val="00550C39"/>
    <w:rsid w:val="00551C4F"/>
    <w:rsid w:val="00553E61"/>
    <w:rsid w:val="005560BE"/>
    <w:rsid w:val="005614F0"/>
    <w:rsid w:val="00562754"/>
    <w:rsid w:val="005675C9"/>
    <w:rsid w:val="0057029B"/>
    <w:rsid w:val="0057166E"/>
    <w:rsid w:val="005764EF"/>
    <w:rsid w:val="00576985"/>
    <w:rsid w:val="00584A4A"/>
    <w:rsid w:val="00584AB7"/>
    <w:rsid w:val="005873CE"/>
    <w:rsid w:val="005876F5"/>
    <w:rsid w:val="00591364"/>
    <w:rsid w:val="00592210"/>
    <w:rsid w:val="0059297D"/>
    <w:rsid w:val="005931CF"/>
    <w:rsid w:val="005A0ED5"/>
    <w:rsid w:val="005B4229"/>
    <w:rsid w:val="005B7349"/>
    <w:rsid w:val="005C098C"/>
    <w:rsid w:val="005C0D9D"/>
    <w:rsid w:val="005C2C86"/>
    <w:rsid w:val="005D227F"/>
    <w:rsid w:val="005D45AF"/>
    <w:rsid w:val="005E1144"/>
    <w:rsid w:val="005E68C7"/>
    <w:rsid w:val="005F3B09"/>
    <w:rsid w:val="005F4BEA"/>
    <w:rsid w:val="005F4D4C"/>
    <w:rsid w:val="005F6B5C"/>
    <w:rsid w:val="005F6C01"/>
    <w:rsid w:val="006045C9"/>
    <w:rsid w:val="00604D5F"/>
    <w:rsid w:val="006064EA"/>
    <w:rsid w:val="006115C3"/>
    <w:rsid w:val="00614628"/>
    <w:rsid w:val="00616BCF"/>
    <w:rsid w:val="006173F1"/>
    <w:rsid w:val="00622ACE"/>
    <w:rsid w:val="006253A8"/>
    <w:rsid w:val="006266E5"/>
    <w:rsid w:val="0063672D"/>
    <w:rsid w:val="006370A0"/>
    <w:rsid w:val="00640AAE"/>
    <w:rsid w:val="00640F89"/>
    <w:rsid w:val="00642ADB"/>
    <w:rsid w:val="0064671F"/>
    <w:rsid w:val="00653D1A"/>
    <w:rsid w:val="00660136"/>
    <w:rsid w:val="006644E8"/>
    <w:rsid w:val="006651F2"/>
    <w:rsid w:val="00670661"/>
    <w:rsid w:val="006716ED"/>
    <w:rsid w:val="00686F0B"/>
    <w:rsid w:val="00690A1C"/>
    <w:rsid w:val="006938F5"/>
    <w:rsid w:val="00697B0C"/>
    <w:rsid w:val="006A3C4D"/>
    <w:rsid w:val="006A536F"/>
    <w:rsid w:val="006B0E25"/>
    <w:rsid w:val="006B4A43"/>
    <w:rsid w:val="006B5CFB"/>
    <w:rsid w:val="006B77F2"/>
    <w:rsid w:val="006B7D61"/>
    <w:rsid w:val="006C0935"/>
    <w:rsid w:val="006C1662"/>
    <w:rsid w:val="006C1C5D"/>
    <w:rsid w:val="006C3841"/>
    <w:rsid w:val="006C5366"/>
    <w:rsid w:val="006C7AC2"/>
    <w:rsid w:val="006D0C38"/>
    <w:rsid w:val="006D5906"/>
    <w:rsid w:val="006E231C"/>
    <w:rsid w:val="006E2BD3"/>
    <w:rsid w:val="006E5B69"/>
    <w:rsid w:val="006F402A"/>
    <w:rsid w:val="006F5358"/>
    <w:rsid w:val="006F65ED"/>
    <w:rsid w:val="00700DF5"/>
    <w:rsid w:val="00700E3A"/>
    <w:rsid w:val="00703D7B"/>
    <w:rsid w:val="00706272"/>
    <w:rsid w:val="00707ADE"/>
    <w:rsid w:val="00723C76"/>
    <w:rsid w:val="00724C16"/>
    <w:rsid w:val="00727F54"/>
    <w:rsid w:val="00746A04"/>
    <w:rsid w:val="007524C3"/>
    <w:rsid w:val="007528C7"/>
    <w:rsid w:val="00754F6D"/>
    <w:rsid w:val="007552F9"/>
    <w:rsid w:val="007556FE"/>
    <w:rsid w:val="00757CD2"/>
    <w:rsid w:val="007615D1"/>
    <w:rsid w:val="00765B04"/>
    <w:rsid w:val="00770A55"/>
    <w:rsid w:val="00770B8E"/>
    <w:rsid w:val="00772404"/>
    <w:rsid w:val="00773BC9"/>
    <w:rsid w:val="00773D65"/>
    <w:rsid w:val="00775821"/>
    <w:rsid w:val="007810B0"/>
    <w:rsid w:val="0078277E"/>
    <w:rsid w:val="00782FCE"/>
    <w:rsid w:val="007852F1"/>
    <w:rsid w:val="00787403"/>
    <w:rsid w:val="0079086A"/>
    <w:rsid w:val="00793D65"/>
    <w:rsid w:val="007964B3"/>
    <w:rsid w:val="007964CA"/>
    <w:rsid w:val="007A09E3"/>
    <w:rsid w:val="007A3D84"/>
    <w:rsid w:val="007C07CD"/>
    <w:rsid w:val="007C2E1E"/>
    <w:rsid w:val="007C46DF"/>
    <w:rsid w:val="007C6C05"/>
    <w:rsid w:val="007D1A29"/>
    <w:rsid w:val="007D24DC"/>
    <w:rsid w:val="007D3442"/>
    <w:rsid w:val="007D3796"/>
    <w:rsid w:val="007D5C51"/>
    <w:rsid w:val="007E4D49"/>
    <w:rsid w:val="007E696B"/>
    <w:rsid w:val="007F0630"/>
    <w:rsid w:val="007F45E9"/>
    <w:rsid w:val="007F73AB"/>
    <w:rsid w:val="00806C8B"/>
    <w:rsid w:val="00807948"/>
    <w:rsid w:val="008164C7"/>
    <w:rsid w:val="00816B24"/>
    <w:rsid w:val="00821041"/>
    <w:rsid w:val="00821714"/>
    <w:rsid w:val="00821EEB"/>
    <w:rsid w:val="00827F3D"/>
    <w:rsid w:val="008306D7"/>
    <w:rsid w:val="00832344"/>
    <w:rsid w:val="008337FF"/>
    <w:rsid w:val="008338E9"/>
    <w:rsid w:val="00833F0E"/>
    <w:rsid w:val="00834A75"/>
    <w:rsid w:val="00835922"/>
    <w:rsid w:val="0083781B"/>
    <w:rsid w:val="008379E6"/>
    <w:rsid w:val="00837BCB"/>
    <w:rsid w:val="0084003A"/>
    <w:rsid w:val="0084199B"/>
    <w:rsid w:val="0084656D"/>
    <w:rsid w:val="008551AE"/>
    <w:rsid w:val="008573F5"/>
    <w:rsid w:val="00863460"/>
    <w:rsid w:val="00863C5E"/>
    <w:rsid w:val="00863D5C"/>
    <w:rsid w:val="00864F41"/>
    <w:rsid w:val="0086738D"/>
    <w:rsid w:val="00867AC4"/>
    <w:rsid w:val="00870B99"/>
    <w:rsid w:val="00871DF7"/>
    <w:rsid w:val="00877722"/>
    <w:rsid w:val="00877B84"/>
    <w:rsid w:val="0088352C"/>
    <w:rsid w:val="008860AE"/>
    <w:rsid w:val="0088638C"/>
    <w:rsid w:val="00891173"/>
    <w:rsid w:val="00893078"/>
    <w:rsid w:val="0089519F"/>
    <w:rsid w:val="008976DB"/>
    <w:rsid w:val="008A34BC"/>
    <w:rsid w:val="008A494A"/>
    <w:rsid w:val="008A4A43"/>
    <w:rsid w:val="008A61B1"/>
    <w:rsid w:val="008B30F4"/>
    <w:rsid w:val="008C0607"/>
    <w:rsid w:val="008C1A55"/>
    <w:rsid w:val="008C2DD3"/>
    <w:rsid w:val="008C6547"/>
    <w:rsid w:val="008D55C1"/>
    <w:rsid w:val="008E34DC"/>
    <w:rsid w:val="008E6DBC"/>
    <w:rsid w:val="008F3AC9"/>
    <w:rsid w:val="008F526B"/>
    <w:rsid w:val="008F5A53"/>
    <w:rsid w:val="008F79CE"/>
    <w:rsid w:val="009004F9"/>
    <w:rsid w:val="0090093F"/>
    <w:rsid w:val="00904C25"/>
    <w:rsid w:val="00906758"/>
    <w:rsid w:val="0090682A"/>
    <w:rsid w:val="009112B8"/>
    <w:rsid w:val="00913E9D"/>
    <w:rsid w:val="00914CCB"/>
    <w:rsid w:val="00916C5D"/>
    <w:rsid w:val="00917521"/>
    <w:rsid w:val="009213D5"/>
    <w:rsid w:val="00923749"/>
    <w:rsid w:val="00925F27"/>
    <w:rsid w:val="00930750"/>
    <w:rsid w:val="009334D6"/>
    <w:rsid w:val="009341A7"/>
    <w:rsid w:val="009350B9"/>
    <w:rsid w:val="00936032"/>
    <w:rsid w:val="00936B7E"/>
    <w:rsid w:val="009427AC"/>
    <w:rsid w:val="009429FD"/>
    <w:rsid w:val="00945894"/>
    <w:rsid w:val="009510D7"/>
    <w:rsid w:val="0095121E"/>
    <w:rsid w:val="00952501"/>
    <w:rsid w:val="00952566"/>
    <w:rsid w:val="00954940"/>
    <w:rsid w:val="00960B71"/>
    <w:rsid w:val="0096278E"/>
    <w:rsid w:val="00963914"/>
    <w:rsid w:val="00966973"/>
    <w:rsid w:val="00970C14"/>
    <w:rsid w:val="009744FB"/>
    <w:rsid w:val="00974D8B"/>
    <w:rsid w:val="00976844"/>
    <w:rsid w:val="009777BE"/>
    <w:rsid w:val="009846FB"/>
    <w:rsid w:val="00987262"/>
    <w:rsid w:val="00990CA6"/>
    <w:rsid w:val="00991BE0"/>
    <w:rsid w:val="00991DD7"/>
    <w:rsid w:val="00992248"/>
    <w:rsid w:val="009933C0"/>
    <w:rsid w:val="0099514A"/>
    <w:rsid w:val="009A4B7A"/>
    <w:rsid w:val="009A7A75"/>
    <w:rsid w:val="009B307D"/>
    <w:rsid w:val="009B37B4"/>
    <w:rsid w:val="009B71B3"/>
    <w:rsid w:val="009C0FAD"/>
    <w:rsid w:val="009C4938"/>
    <w:rsid w:val="009C67CE"/>
    <w:rsid w:val="009D392E"/>
    <w:rsid w:val="009D39EB"/>
    <w:rsid w:val="009D3E8F"/>
    <w:rsid w:val="009D4040"/>
    <w:rsid w:val="009D4F76"/>
    <w:rsid w:val="009D7EB3"/>
    <w:rsid w:val="009E64AF"/>
    <w:rsid w:val="009E7842"/>
    <w:rsid w:val="009F15C0"/>
    <w:rsid w:val="009F201D"/>
    <w:rsid w:val="009F35AE"/>
    <w:rsid w:val="009F36EB"/>
    <w:rsid w:val="009F49D1"/>
    <w:rsid w:val="009F71B6"/>
    <w:rsid w:val="00A0069A"/>
    <w:rsid w:val="00A01BA6"/>
    <w:rsid w:val="00A11F12"/>
    <w:rsid w:val="00A13053"/>
    <w:rsid w:val="00A14242"/>
    <w:rsid w:val="00A145A2"/>
    <w:rsid w:val="00A14CB6"/>
    <w:rsid w:val="00A21D31"/>
    <w:rsid w:val="00A24F3C"/>
    <w:rsid w:val="00A30EF1"/>
    <w:rsid w:val="00A316B7"/>
    <w:rsid w:val="00A32221"/>
    <w:rsid w:val="00A334AA"/>
    <w:rsid w:val="00A35F08"/>
    <w:rsid w:val="00A36FD3"/>
    <w:rsid w:val="00A40CB5"/>
    <w:rsid w:val="00A42BA7"/>
    <w:rsid w:val="00A43BCC"/>
    <w:rsid w:val="00A504C0"/>
    <w:rsid w:val="00A52561"/>
    <w:rsid w:val="00A5441C"/>
    <w:rsid w:val="00A54B00"/>
    <w:rsid w:val="00A5630D"/>
    <w:rsid w:val="00A572B9"/>
    <w:rsid w:val="00A608D6"/>
    <w:rsid w:val="00A60D6B"/>
    <w:rsid w:val="00A62464"/>
    <w:rsid w:val="00A62531"/>
    <w:rsid w:val="00A66A63"/>
    <w:rsid w:val="00A66FF6"/>
    <w:rsid w:val="00A71385"/>
    <w:rsid w:val="00A714B0"/>
    <w:rsid w:val="00A73938"/>
    <w:rsid w:val="00A77BC7"/>
    <w:rsid w:val="00A801DF"/>
    <w:rsid w:val="00A814AD"/>
    <w:rsid w:val="00A8215B"/>
    <w:rsid w:val="00A83528"/>
    <w:rsid w:val="00A8634F"/>
    <w:rsid w:val="00A86BE7"/>
    <w:rsid w:val="00A91005"/>
    <w:rsid w:val="00A91BBD"/>
    <w:rsid w:val="00A92FF9"/>
    <w:rsid w:val="00AA16E9"/>
    <w:rsid w:val="00AA1E0C"/>
    <w:rsid w:val="00AA276A"/>
    <w:rsid w:val="00AA3011"/>
    <w:rsid w:val="00AA5A0D"/>
    <w:rsid w:val="00AB2A3C"/>
    <w:rsid w:val="00AB445A"/>
    <w:rsid w:val="00AC11C5"/>
    <w:rsid w:val="00AC34B6"/>
    <w:rsid w:val="00AC4048"/>
    <w:rsid w:val="00AC63D8"/>
    <w:rsid w:val="00AD0335"/>
    <w:rsid w:val="00AD06ED"/>
    <w:rsid w:val="00AD2297"/>
    <w:rsid w:val="00AD2CF2"/>
    <w:rsid w:val="00AD4D37"/>
    <w:rsid w:val="00AE1471"/>
    <w:rsid w:val="00AE3ABF"/>
    <w:rsid w:val="00AE4BAB"/>
    <w:rsid w:val="00AE5AE2"/>
    <w:rsid w:val="00AE7136"/>
    <w:rsid w:val="00AE7B27"/>
    <w:rsid w:val="00AF091B"/>
    <w:rsid w:val="00AF2601"/>
    <w:rsid w:val="00AF4FFF"/>
    <w:rsid w:val="00B00BD7"/>
    <w:rsid w:val="00B02BE0"/>
    <w:rsid w:val="00B163F4"/>
    <w:rsid w:val="00B2377B"/>
    <w:rsid w:val="00B24631"/>
    <w:rsid w:val="00B25015"/>
    <w:rsid w:val="00B25739"/>
    <w:rsid w:val="00B25A21"/>
    <w:rsid w:val="00B272BA"/>
    <w:rsid w:val="00B30AED"/>
    <w:rsid w:val="00B3339D"/>
    <w:rsid w:val="00B41F07"/>
    <w:rsid w:val="00B43ADC"/>
    <w:rsid w:val="00B47DDD"/>
    <w:rsid w:val="00B50916"/>
    <w:rsid w:val="00B51486"/>
    <w:rsid w:val="00B6093B"/>
    <w:rsid w:val="00B66D9E"/>
    <w:rsid w:val="00B67CDC"/>
    <w:rsid w:val="00B84D6D"/>
    <w:rsid w:val="00B92B51"/>
    <w:rsid w:val="00B95B0B"/>
    <w:rsid w:val="00BA6F4C"/>
    <w:rsid w:val="00BA7773"/>
    <w:rsid w:val="00BB04EA"/>
    <w:rsid w:val="00BB0671"/>
    <w:rsid w:val="00BB0D25"/>
    <w:rsid w:val="00BB2940"/>
    <w:rsid w:val="00BB4A2D"/>
    <w:rsid w:val="00BC0EF6"/>
    <w:rsid w:val="00BC20EA"/>
    <w:rsid w:val="00BC3A91"/>
    <w:rsid w:val="00BC503C"/>
    <w:rsid w:val="00BC5FE5"/>
    <w:rsid w:val="00BC6D44"/>
    <w:rsid w:val="00BD03A4"/>
    <w:rsid w:val="00BD1214"/>
    <w:rsid w:val="00BD1589"/>
    <w:rsid w:val="00BD300B"/>
    <w:rsid w:val="00BD39E0"/>
    <w:rsid w:val="00BD4166"/>
    <w:rsid w:val="00BD47CE"/>
    <w:rsid w:val="00BD4EC4"/>
    <w:rsid w:val="00BD7AFB"/>
    <w:rsid w:val="00BE2C8A"/>
    <w:rsid w:val="00BE3C53"/>
    <w:rsid w:val="00BF1C67"/>
    <w:rsid w:val="00BF31C6"/>
    <w:rsid w:val="00BF5C59"/>
    <w:rsid w:val="00BF6ED5"/>
    <w:rsid w:val="00C06223"/>
    <w:rsid w:val="00C104B6"/>
    <w:rsid w:val="00C23A79"/>
    <w:rsid w:val="00C26AAF"/>
    <w:rsid w:val="00C311C1"/>
    <w:rsid w:val="00C337E4"/>
    <w:rsid w:val="00C4280F"/>
    <w:rsid w:val="00C44CA4"/>
    <w:rsid w:val="00C4590D"/>
    <w:rsid w:val="00C46814"/>
    <w:rsid w:val="00C50420"/>
    <w:rsid w:val="00C5222D"/>
    <w:rsid w:val="00C54979"/>
    <w:rsid w:val="00C55FF0"/>
    <w:rsid w:val="00C56D99"/>
    <w:rsid w:val="00C56F50"/>
    <w:rsid w:val="00C57410"/>
    <w:rsid w:val="00C57ABE"/>
    <w:rsid w:val="00C57E37"/>
    <w:rsid w:val="00C6193E"/>
    <w:rsid w:val="00C62A9D"/>
    <w:rsid w:val="00C65766"/>
    <w:rsid w:val="00C6709A"/>
    <w:rsid w:val="00C67ADD"/>
    <w:rsid w:val="00C7535A"/>
    <w:rsid w:val="00C76739"/>
    <w:rsid w:val="00C76AF3"/>
    <w:rsid w:val="00C80933"/>
    <w:rsid w:val="00C83045"/>
    <w:rsid w:val="00C86A88"/>
    <w:rsid w:val="00C879F6"/>
    <w:rsid w:val="00C9016D"/>
    <w:rsid w:val="00C957E6"/>
    <w:rsid w:val="00C96531"/>
    <w:rsid w:val="00CA1BE6"/>
    <w:rsid w:val="00CA1F8A"/>
    <w:rsid w:val="00CA2731"/>
    <w:rsid w:val="00CA44B3"/>
    <w:rsid w:val="00CA6290"/>
    <w:rsid w:val="00CB2919"/>
    <w:rsid w:val="00CB65D1"/>
    <w:rsid w:val="00CB68D6"/>
    <w:rsid w:val="00CC03DE"/>
    <w:rsid w:val="00CC6B6A"/>
    <w:rsid w:val="00CD4D13"/>
    <w:rsid w:val="00CE178B"/>
    <w:rsid w:val="00CE3FCB"/>
    <w:rsid w:val="00CE4E0A"/>
    <w:rsid w:val="00CF1FDD"/>
    <w:rsid w:val="00CF290A"/>
    <w:rsid w:val="00CF3A14"/>
    <w:rsid w:val="00CF6D7B"/>
    <w:rsid w:val="00CF7C37"/>
    <w:rsid w:val="00D0013C"/>
    <w:rsid w:val="00D06FAB"/>
    <w:rsid w:val="00D10646"/>
    <w:rsid w:val="00D1165F"/>
    <w:rsid w:val="00D12817"/>
    <w:rsid w:val="00D132A9"/>
    <w:rsid w:val="00D14EF9"/>
    <w:rsid w:val="00D1702C"/>
    <w:rsid w:val="00D1783F"/>
    <w:rsid w:val="00D25651"/>
    <w:rsid w:val="00D26C12"/>
    <w:rsid w:val="00D30B76"/>
    <w:rsid w:val="00D343B0"/>
    <w:rsid w:val="00D36B95"/>
    <w:rsid w:val="00D36C68"/>
    <w:rsid w:val="00D370F0"/>
    <w:rsid w:val="00D45B87"/>
    <w:rsid w:val="00D47B6E"/>
    <w:rsid w:val="00D51942"/>
    <w:rsid w:val="00D56999"/>
    <w:rsid w:val="00D66693"/>
    <w:rsid w:val="00D67AAE"/>
    <w:rsid w:val="00D803D6"/>
    <w:rsid w:val="00D80CB9"/>
    <w:rsid w:val="00D820A2"/>
    <w:rsid w:val="00D82C8A"/>
    <w:rsid w:val="00D82D57"/>
    <w:rsid w:val="00D84207"/>
    <w:rsid w:val="00D84709"/>
    <w:rsid w:val="00D93B12"/>
    <w:rsid w:val="00DA30F4"/>
    <w:rsid w:val="00DA37C3"/>
    <w:rsid w:val="00DA383B"/>
    <w:rsid w:val="00DA45EC"/>
    <w:rsid w:val="00DB46B0"/>
    <w:rsid w:val="00DB5CCE"/>
    <w:rsid w:val="00DB71AA"/>
    <w:rsid w:val="00DC2249"/>
    <w:rsid w:val="00DC4DF2"/>
    <w:rsid w:val="00DD24E3"/>
    <w:rsid w:val="00DE0C0A"/>
    <w:rsid w:val="00DE13BD"/>
    <w:rsid w:val="00DE231F"/>
    <w:rsid w:val="00DE2FDF"/>
    <w:rsid w:val="00DF4045"/>
    <w:rsid w:val="00DF580F"/>
    <w:rsid w:val="00E011DE"/>
    <w:rsid w:val="00E034DF"/>
    <w:rsid w:val="00E07A0B"/>
    <w:rsid w:val="00E10E46"/>
    <w:rsid w:val="00E113F5"/>
    <w:rsid w:val="00E143DE"/>
    <w:rsid w:val="00E1546C"/>
    <w:rsid w:val="00E2551E"/>
    <w:rsid w:val="00E34CCC"/>
    <w:rsid w:val="00E35596"/>
    <w:rsid w:val="00E45003"/>
    <w:rsid w:val="00E45012"/>
    <w:rsid w:val="00E45E8D"/>
    <w:rsid w:val="00E50EB3"/>
    <w:rsid w:val="00E64A77"/>
    <w:rsid w:val="00E71DEC"/>
    <w:rsid w:val="00E764E9"/>
    <w:rsid w:val="00E80BE4"/>
    <w:rsid w:val="00E8224C"/>
    <w:rsid w:val="00E844A6"/>
    <w:rsid w:val="00EA1B23"/>
    <w:rsid w:val="00EA4319"/>
    <w:rsid w:val="00EA67C9"/>
    <w:rsid w:val="00EA695A"/>
    <w:rsid w:val="00EC1516"/>
    <w:rsid w:val="00EC74CB"/>
    <w:rsid w:val="00EC7948"/>
    <w:rsid w:val="00ED25B1"/>
    <w:rsid w:val="00ED2BBF"/>
    <w:rsid w:val="00ED4800"/>
    <w:rsid w:val="00ED643D"/>
    <w:rsid w:val="00EE19AF"/>
    <w:rsid w:val="00EE59AE"/>
    <w:rsid w:val="00EE79D7"/>
    <w:rsid w:val="00EF1E5A"/>
    <w:rsid w:val="00EF2C51"/>
    <w:rsid w:val="00EF7D37"/>
    <w:rsid w:val="00F025A3"/>
    <w:rsid w:val="00F11238"/>
    <w:rsid w:val="00F132EC"/>
    <w:rsid w:val="00F13B31"/>
    <w:rsid w:val="00F21F4C"/>
    <w:rsid w:val="00F337DF"/>
    <w:rsid w:val="00F33A67"/>
    <w:rsid w:val="00F34111"/>
    <w:rsid w:val="00F3722F"/>
    <w:rsid w:val="00F43936"/>
    <w:rsid w:val="00F47377"/>
    <w:rsid w:val="00F473E3"/>
    <w:rsid w:val="00F52BAC"/>
    <w:rsid w:val="00F60623"/>
    <w:rsid w:val="00F6072F"/>
    <w:rsid w:val="00F60C47"/>
    <w:rsid w:val="00F61523"/>
    <w:rsid w:val="00F62AF6"/>
    <w:rsid w:val="00F660A3"/>
    <w:rsid w:val="00F67A0F"/>
    <w:rsid w:val="00F71816"/>
    <w:rsid w:val="00F81646"/>
    <w:rsid w:val="00F81C0D"/>
    <w:rsid w:val="00F82EE8"/>
    <w:rsid w:val="00F904C7"/>
    <w:rsid w:val="00F95564"/>
    <w:rsid w:val="00F96C71"/>
    <w:rsid w:val="00FA0CAD"/>
    <w:rsid w:val="00FA2082"/>
    <w:rsid w:val="00FA4FC3"/>
    <w:rsid w:val="00FA5E2E"/>
    <w:rsid w:val="00FA645D"/>
    <w:rsid w:val="00FC1C89"/>
    <w:rsid w:val="00FC286A"/>
    <w:rsid w:val="00FC3A6A"/>
    <w:rsid w:val="00FC4664"/>
    <w:rsid w:val="00FC5737"/>
    <w:rsid w:val="00FC6B91"/>
    <w:rsid w:val="00FC75B6"/>
    <w:rsid w:val="00FD017E"/>
    <w:rsid w:val="00FD31CD"/>
    <w:rsid w:val="00FE0F29"/>
    <w:rsid w:val="00FE17E8"/>
    <w:rsid w:val="00FE2F72"/>
    <w:rsid w:val="00FE51A9"/>
    <w:rsid w:val="00FE6169"/>
    <w:rsid w:val="00FE7AEC"/>
    <w:rsid w:val="00FF050A"/>
    <w:rsid w:val="00FF12E4"/>
    <w:rsid w:val="00FF1CF6"/>
    <w:rsid w:val="00FF7DDC"/>
    <w:rsid w:val="01086C64"/>
    <w:rsid w:val="012A4E14"/>
    <w:rsid w:val="01AE09DB"/>
    <w:rsid w:val="020C74B4"/>
    <w:rsid w:val="029167E5"/>
    <w:rsid w:val="02B73741"/>
    <w:rsid w:val="02B743D4"/>
    <w:rsid w:val="036F4D79"/>
    <w:rsid w:val="03DF4F1F"/>
    <w:rsid w:val="04EF30FE"/>
    <w:rsid w:val="052A26A0"/>
    <w:rsid w:val="057C0202"/>
    <w:rsid w:val="05884671"/>
    <w:rsid w:val="05910D44"/>
    <w:rsid w:val="059357E7"/>
    <w:rsid w:val="05B943B8"/>
    <w:rsid w:val="068852C6"/>
    <w:rsid w:val="06B22D70"/>
    <w:rsid w:val="06E75A05"/>
    <w:rsid w:val="0791327D"/>
    <w:rsid w:val="07B316B2"/>
    <w:rsid w:val="07CE30D1"/>
    <w:rsid w:val="07F84485"/>
    <w:rsid w:val="08713633"/>
    <w:rsid w:val="087647F2"/>
    <w:rsid w:val="08962FC0"/>
    <w:rsid w:val="089803C5"/>
    <w:rsid w:val="08C32522"/>
    <w:rsid w:val="08FE57C7"/>
    <w:rsid w:val="09002099"/>
    <w:rsid w:val="093D3C62"/>
    <w:rsid w:val="097F065F"/>
    <w:rsid w:val="0A01114B"/>
    <w:rsid w:val="0A1B16D6"/>
    <w:rsid w:val="0A880594"/>
    <w:rsid w:val="0A895F7A"/>
    <w:rsid w:val="0A9E5089"/>
    <w:rsid w:val="0B4F67ED"/>
    <w:rsid w:val="0B9D48F4"/>
    <w:rsid w:val="0BF24446"/>
    <w:rsid w:val="0C3B1D84"/>
    <w:rsid w:val="0C701154"/>
    <w:rsid w:val="0C9D65C0"/>
    <w:rsid w:val="0D2933B6"/>
    <w:rsid w:val="0D3E0EC0"/>
    <w:rsid w:val="0D6234E2"/>
    <w:rsid w:val="0DAD23F8"/>
    <w:rsid w:val="0DB33127"/>
    <w:rsid w:val="0DD02D60"/>
    <w:rsid w:val="0E326B87"/>
    <w:rsid w:val="0E531784"/>
    <w:rsid w:val="0E7A5E1D"/>
    <w:rsid w:val="0E85651C"/>
    <w:rsid w:val="0E8F69CC"/>
    <w:rsid w:val="0ECB0EEA"/>
    <w:rsid w:val="0EEB0140"/>
    <w:rsid w:val="0F515DFE"/>
    <w:rsid w:val="0F5D56E6"/>
    <w:rsid w:val="0F7E688F"/>
    <w:rsid w:val="10514B7D"/>
    <w:rsid w:val="10646D89"/>
    <w:rsid w:val="108D3B9B"/>
    <w:rsid w:val="10F56FD3"/>
    <w:rsid w:val="11121B1F"/>
    <w:rsid w:val="11D612E7"/>
    <w:rsid w:val="120B7223"/>
    <w:rsid w:val="12465D02"/>
    <w:rsid w:val="12836C85"/>
    <w:rsid w:val="129854C9"/>
    <w:rsid w:val="12A313E6"/>
    <w:rsid w:val="12C36626"/>
    <w:rsid w:val="12E930E7"/>
    <w:rsid w:val="147A1BCF"/>
    <w:rsid w:val="14AD6867"/>
    <w:rsid w:val="1502761B"/>
    <w:rsid w:val="150F1FBA"/>
    <w:rsid w:val="151D619E"/>
    <w:rsid w:val="151E3C66"/>
    <w:rsid w:val="15443687"/>
    <w:rsid w:val="16DE537A"/>
    <w:rsid w:val="177246A1"/>
    <w:rsid w:val="17DD1E26"/>
    <w:rsid w:val="18111C3B"/>
    <w:rsid w:val="189500DC"/>
    <w:rsid w:val="18E10872"/>
    <w:rsid w:val="18F171B8"/>
    <w:rsid w:val="19485C95"/>
    <w:rsid w:val="19926ACF"/>
    <w:rsid w:val="19990D02"/>
    <w:rsid w:val="19EC0A79"/>
    <w:rsid w:val="1A1544DF"/>
    <w:rsid w:val="1A6B789E"/>
    <w:rsid w:val="1A8707A2"/>
    <w:rsid w:val="1B7C2BE0"/>
    <w:rsid w:val="1B9F71D3"/>
    <w:rsid w:val="1BEA2D97"/>
    <w:rsid w:val="1C6303C4"/>
    <w:rsid w:val="1C974331"/>
    <w:rsid w:val="1DBE0184"/>
    <w:rsid w:val="1DF91AD1"/>
    <w:rsid w:val="1E37603B"/>
    <w:rsid w:val="1EEC32CA"/>
    <w:rsid w:val="1F0955E1"/>
    <w:rsid w:val="1F231549"/>
    <w:rsid w:val="1F272348"/>
    <w:rsid w:val="201216AD"/>
    <w:rsid w:val="20711B72"/>
    <w:rsid w:val="20B82A5F"/>
    <w:rsid w:val="21083F5D"/>
    <w:rsid w:val="210867AA"/>
    <w:rsid w:val="21993BCB"/>
    <w:rsid w:val="21F42958"/>
    <w:rsid w:val="22DE1BF2"/>
    <w:rsid w:val="22E26EBD"/>
    <w:rsid w:val="237A3CDC"/>
    <w:rsid w:val="23D41E00"/>
    <w:rsid w:val="24860BAA"/>
    <w:rsid w:val="24C94A3C"/>
    <w:rsid w:val="24EE7C8B"/>
    <w:rsid w:val="250C47DD"/>
    <w:rsid w:val="25276E09"/>
    <w:rsid w:val="25447F53"/>
    <w:rsid w:val="25602402"/>
    <w:rsid w:val="257E49FB"/>
    <w:rsid w:val="25B04A44"/>
    <w:rsid w:val="25EE4558"/>
    <w:rsid w:val="2624367F"/>
    <w:rsid w:val="265665FA"/>
    <w:rsid w:val="267827A0"/>
    <w:rsid w:val="269B0752"/>
    <w:rsid w:val="26BB71C3"/>
    <w:rsid w:val="27350168"/>
    <w:rsid w:val="276359F1"/>
    <w:rsid w:val="276F14D7"/>
    <w:rsid w:val="277B54D3"/>
    <w:rsid w:val="279A5E5F"/>
    <w:rsid w:val="27D3151A"/>
    <w:rsid w:val="280300A1"/>
    <w:rsid w:val="286D2628"/>
    <w:rsid w:val="286E174C"/>
    <w:rsid w:val="28984F90"/>
    <w:rsid w:val="2918716F"/>
    <w:rsid w:val="29952E42"/>
    <w:rsid w:val="29A17B21"/>
    <w:rsid w:val="29AD3C5C"/>
    <w:rsid w:val="29BA28A6"/>
    <w:rsid w:val="2A7B79F2"/>
    <w:rsid w:val="2A96306C"/>
    <w:rsid w:val="2A987617"/>
    <w:rsid w:val="2AB5220A"/>
    <w:rsid w:val="2AF92EF5"/>
    <w:rsid w:val="2B255511"/>
    <w:rsid w:val="2B6C385A"/>
    <w:rsid w:val="2B7F1E10"/>
    <w:rsid w:val="2B942D1F"/>
    <w:rsid w:val="2BA55F1B"/>
    <w:rsid w:val="2BE26631"/>
    <w:rsid w:val="2C086E04"/>
    <w:rsid w:val="2CF1200F"/>
    <w:rsid w:val="2D870766"/>
    <w:rsid w:val="2DB635DB"/>
    <w:rsid w:val="2DFC1249"/>
    <w:rsid w:val="2E130A52"/>
    <w:rsid w:val="2EC62AC9"/>
    <w:rsid w:val="2F237C2F"/>
    <w:rsid w:val="2F4F7689"/>
    <w:rsid w:val="2F952879"/>
    <w:rsid w:val="30014BF1"/>
    <w:rsid w:val="304C3D6E"/>
    <w:rsid w:val="305335FC"/>
    <w:rsid w:val="30705C9F"/>
    <w:rsid w:val="30767F72"/>
    <w:rsid w:val="308F3B1C"/>
    <w:rsid w:val="316F56BE"/>
    <w:rsid w:val="3179279B"/>
    <w:rsid w:val="31AA6357"/>
    <w:rsid w:val="31CE4320"/>
    <w:rsid w:val="320209E2"/>
    <w:rsid w:val="323E5FC5"/>
    <w:rsid w:val="324829C5"/>
    <w:rsid w:val="32B2100D"/>
    <w:rsid w:val="32E821D0"/>
    <w:rsid w:val="32E918D9"/>
    <w:rsid w:val="32FB7F97"/>
    <w:rsid w:val="33EC26FF"/>
    <w:rsid w:val="343D5A90"/>
    <w:rsid w:val="345A4F8B"/>
    <w:rsid w:val="348A1607"/>
    <w:rsid w:val="34EE3A5B"/>
    <w:rsid w:val="34FA3BF3"/>
    <w:rsid w:val="35335C8A"/>
    <w:rsid w:val="35503AFD"/>
    <w:rsid w:val="35B446E9"/>
    <w:rsid w:val="35F745D6"/>
    <w:rsid w:val="35F75996"/>
    <w:rsid w:val="361B4957"/>
    <w:rsid w:val="365E5AF2"/>
    <w:rsid w:val="36A065CF"/>
    <w:rsid w:val="36E70858"/>
    <w:rsid w:val="36EE376D"/>
    <w:rsid w:val="37422119"/>
    <w:rsid w:val="37582D6F"/>
    <w:rsid w:val="379829AA"/>
    <w:rsid w:val="37A746F8"/>
    <w:rsid w:val="384F4381"/>
    <w:rsid w:val="3911775D"/>
    <w:rsid w:val="39533B82"/>
    <w:rsid w:val="396D5293"/>
    <w:rsid w:val="39D0617D"/>
    <w:rsid w:val="3A6B0825"/>
    <w:rsid w:val="3B25385F"/>
    <w:rsid w:val="3B2F5441"/>
    <w:rsid w:val="3B757BB8"/>
    <w:rsid w:val="3BAF37BA"/>
    <w:rsid w:val="3BDA50A2"/>
    <w:rsid w:val="3BF7D0E9"/>
    <w:rsid w:val="3C0C69FC"/>
    <w:rsid w:val="3C4C2DE4"/>
    <w:rsid w:val="3C645A15"/>
    <w:rsid w:val="3D3A5DF9"/>
    <w:rsid w:val="3DA1633A"/>
    <w:rsid w:val="3DEE56BA"/>
    <w:rsid w:val="3E4749AB"/>
    <w:rsid w:val="3E5B0DAC"/>
    <w:rsid w:val="3F0902C2"/>
    <w:rsid w:val="3F0F21A5"/>
    <w:rsid w:val="3F7B1DD4"/>
    <w:rsid w:val="3F7D5B4C"/>
    <w:rsid w:val="3FC32EC4"/>
    <w:rsid w:val="3FCE52A1"/>
    <w:rsid w:val="3FDD44D9"/>
    <w:rsid w:val="4152404F"/>
    <w:rsid w:val="424731A9"/>
    <w:rsid w:val="431F2F52"/>
    <w:rsid w:val="4379487C"/>
    <w:rsid w:val="43831387"/>
    <w:rsid w:val="438356FB"/>
    <w:rsid w:val="43B73BB2"/>
    <w:rsid w:val="43C41E8A"/>
    <w:rsid w:val="444F43A4"/>
    <w:rsid w:val="449C75A7"/>
    <w:rsid w:val="44BF19DC"/>
    <w:rsid w:val="44CB735A"/>
    <w:rsid w:val="44F543D6"/>
    <w:rsid w:val="45211024"/>
    <w:rsid w:val="453751BD"/>
    <w:rsid w:val="4566632B"/>
    <w:rsid w:val="45ED5680"/>
    <w:rsid w:val="4618037D"/>
    <w:rsid w:val="466875AE"/>
    <w:rsid w:val="46A75BA4"/>
    <w:rsid w:val="47585530"/>
    <w:rsid w:val="487F2FA5"/>
    <w:rsid w:val="4961028C"/>
    <w:rsid w:val="49620592"/>
    <w:rsid w:val="4983604C"/>
    <w:rsid w:val="4A0F33E3"/>
    <w:rsid w:val="4A143A0E"/>
    <w:rsid w:val="4A407C0A"/>
    <w:rsid w:val="4AC479FA"/>
    <w:rsid w:val="4C175B67"/>
    <w:rsid w:val="4C196ADA"/>
    <w:rsid w:val="4D9341AB"/>
    <w:rsid w:val="4DA82A09"/>
    <w:rsid w:val="4DBE776A"/>
    <w:rsid w:val="4E3D3D2D"/>
    <w:rsid w:val="4E56011C"/>
    <w:rsid w:val="4E5C7274"/>
    <w:rsid w:val="4EE21DA1"/>
    <w:rsid w:val="4EED1FDF"/>
    <w:rsid w:val="4EF54D56"/>
    <w:rsid w:val="4F145681"/>
    <w:rsid w:val="4F3109C0"/>
    <w:rsid w:val="4F4E3309"/>
    <w:rsid w:val="500A6E31"/>
    <w:rsid w:val="5011232F"/>
    <w:rsid w:val="505204A9"/>
    <w:rsid w:val="505224E0"/>
    <w:rsid w:val="50EE5AEA"/>
    <w:rsid w:val="515520E3"/>
    <w:rsid w:val="516B2FED"/>
    <w:rsid w:val="516C3A85"/>
    <w:rsid w:val="51854CD1"/>
    <w:rsid w:val="52795DD5"/>
    <w:rsid w:val="52F06DA9"/>
    <w:rsid w:val="532719EB"/>
    <w:rsid w:val="53F07B41"/>
    <w:rsid w:val="549F1E4F"/>
    <w:rsid w:val="54CB7E1E"/>
    <w:rsid w:val="54DD2F29"/>
    <w:rsid w:val="54E81862"/>
    <w:rsid w:val="55D41207"/>
    <w:rsid w:val="55E829C7"/>
    <w:rsid w:val="560E1043"/>
    <w:rsid w:val="56576C9F"/>
    <w:rsid w:val="56727EBE"/>
    <w:rsid w:val="56BD3D58"/>
    <w:rsid w:val="56CF2BD9"/>
    <w:rsid w:val="56F27C5B"/>
    <w:rsid w:val="56F91B04"/>
    <w:rsid w:val="573D268A"/>
    <w:rsid w:val="57C43391"/>
    <w:rsid w:val="58205903"/>
    <w:rsid w:val="583C4802"/>
    <w:rsid w:val="58F5454D"/>
    <w:rsid w:val="59086D51"/>
    <w:rsid w:val="592A4106"/>
    <w:rsid w:val="59401A88"/>
    <w:rsid w:val="596B0402"/>
    <w:rsid w:val="59C75EEA"/>
    <w:rsid w:val="59F103A7"/>
    <w:rsid w:val="5A0532BF"/>
    <w:rsid w:val="5A0709DC"/>
    <w:rsid w:val="5A7D7CFB"/>
    <w:rsid w:val="5ADE6330"/>
    <w:rsid w:val="5C567ECD"/>
    <w:rsid w:val="5C624B5C"/>
    <w:rsid w:val="5DC7295C"/>
    <w:rsid w:val="5E023994"/>
    <w:rsid w:val="5E7128C8"/>
    <w:rsid w:val="5EDD663C"/>
    <w:rsid w:val="5F8518A1"/>
    <w:rsid w:val="5FE4334C"/>
    <w:rsid w:val="5FE737D9"/>
    <w:rsid w:val="601B6955"/>
    <w:rsid w:val="60433DF0"/>
    <w:rsid w:val="6044032F"/>
    <w:rsid w:val="606B259A"/>
    <w:rsid w:val="60920E46"/>
    <w:rsid w:val="60FE110E"/>
    <w:rsid w:val="61461DEA"/>
    <w:rsid w:val="61566ADE"/>
    <w:rsid w:val="621038EB"/>
    <w:rsid w:val="62167C66"/>
    <w:rsid w:val="62280CC4"/>
    <w:rsid w:val="62EF5B7D"/>
    <w:rsid w:val="62F63506"/>
    <w:rsid w:val="62F66EF1"/>
    <w:rsid w:val="62F73B57"/>
    <w:rsid w:val="637B5D45"/>
    <w:rsid w:val="63BC04B1"/>
    <w:rsid w:val="64B21544"/>
    <w:rsid w:val="650862FB"/>
    <w:rsid w:val="651E1CA5"/>
    <w:rsid w:val="65552484"/>
    <w:rsid w:val="655847A8"/>
    <w:rsid w:val="655FD21F"/>
    <w:rsid w:val="65612428"/>
    <w:rsid w:val="65DB26B4"/>
    <w:rsid w:val="66152674"/>
    <w:rsid w:val="66BC48FC"/>
    <w:rsid w:val="67220108"/>
    <w:rsid w:val="67303DCC"/>
    <w:rsid w:val="67851845"/>
    <w:rsid w:val="678C3CEB"/>
    <w:rsid w:val="67A238E4"/>
    <w:rsid w:val="67B06767"/>
    <w:rsid w:val="67D81265"/>
    <w:rsid w:val="67E17781"/>
    <w:rsid w:val="67F11A71"/>
    <w:rsid w:val="68281AF7"/>
    <w:rsid w:val="69A414E8"/>
    <w:rsid w:val="69BF618A"/>
    <w:rsid w:val="69F53D37"/>
    <w:rsid w:val="6A24278A"/>
    <w:rsid w:val="6A531842"/>
    <w:rsid w:val="6A635E38"/>
    <w:rsid w:val="6A9B43E5"/>
    <w:rsid w:val="6AC65D4A"/>
    <w:rsid w:val="6BFF4417"/>
    <w:rsid w:val="6C46390E"/>
    <w:rsid w:val="6C85564E"/>
    <w:rsid w:val="6CF73C19"/>
    <w:rsid w:val="6D4E064A"/>
    <w:rsid w:val="6D55337F"/>
    <w:rsid w:val="6D743612"/>
    <w:rsid w:val="6E254268"/>
    <w:rsid w:val="6E313E22"/>
    <w:rsid w:val="6E453429"/>
    <w:rsid w:val="6E663BB4"/>
    <w:rsid w:val="6E870E0D"/>
    <w:rsid w:val="6F0A5914"/>
    <w:rsid w:val="6F0E0C39"/>
    <w:rsid w:val="6F1846B4"/>
    <w:rsid w:val="6F592E81"/>
    <w:rsid w:val="6F5E2400"/>
    <w:rsid w:val="6F7D25E7"/>
    <w:rsid w:val="6F7E126B"/>
    <w:rsid w:val="6FAF722B"/>
    <w:rsid w:val="700B0B69"/>
    <w:rsid w:val="70CA604B"/>
    <w:rsid w:val="70DC5922"/>
    <w:rsid w:val="70EB650A"/>
    <w:rsid w:val="710C5C6F"/>
    <w:rsid w:val="711E25B0"/>
    <w:rsid w:val="7182358D"/>
    <w:rsid w:val="71AC6336"/>
    <w:rsid w:val="71FC20B7"/>
    <w:rsid w:val="72E6561C"/>
    <w:rsid w:val="72E66944"/>
    <w:rsid w:val="738626F3"/>
    <w:rsid w:val="74650381"/>
    <w:rsid w:val="74EF36BA"/>
    <w:rsid w:val="75453269"/>
    <w:rsid w:val="75732A0C"/>
    <w:rsid w:val="76A22A65"/>
    <w:rsid w:val="772E5EBB"/>
    <w:rsid w:val="77422FBC"/>
    <w:rsid w:val="77AA4835"/>
    <w:rsid w:val="77BE51A5"/>
    <w:rsid w:val="77BF1EE8"/>
    <w:rsid w:val="783F1094"/>
    <w:rsid w:val="785C60FD"/>
    <w:rsid w:val="7913732B"/>
    <w:rsid w:val="79521DC6"/>
    <w:rsid w:val="7A4F2DB3"/>
    <w:rsid w:val="7B5E6717"/>
    <w:rsid w:val="7BD60BEE"/>
    <w:rsid w:val="7BF968AF"/>
    <w:rsid w:val="7BFDC0C5"/>
    <w:rsid w:val="7CBA31D2"/>
    <w:rsid w:val="7D3750E5"/>
    <w:rsid w:val="7D5A1617"/>
    <w:rsid w:val="7E336C40"/>
    <w:rsid w:val="7EBA67C0"/>
    <w:rsid w:val="7F7F41B0"/>
    <w:rsid w:val="7FA04FBE"/>
    <w:rsid w:val="7FAD7AAB"/>
    <w:rsid w:val="7FB55005"/>
    <w:rsid w:val="7FBFD0A0"/>
    <w:rsid w:val="7FC7F96B"/>
    <w:rsid w:val="7FF1B066"/>
    <w:rsid w:val="7FF92EAB"/>
    <w:rsid w:val="87FF27D9"/>
    <w:rsid w:val="8FF6414C"/>
    <w:rsid w:val="B27E360D"/>
    <w:rsid w:val="B75F28DC"/>
    <w:rsid w:val="BFAB42F9"/>
    <w:rsid w:val="DBED61D0"/>
    <w:rsid w:val="EB9FB69A"/>
    <w:rsid w:val="EBEB028D"/>
    <w:rsid w:val="EFF514F6"/>
    <w:rsid w:val="F57FDFF0"/>
    <w:rsid w:val="F6ACCA9B"/>
    <w:rsid w:val="F7FC406C"/>
    <w:rsid w:val="FF9F4952"/>
    <w:rsid w:val="FFFDCA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9"/>
    <w:qFormat/>
    <w:uiPriority w:val="0"/>
    <w:pPr>
      <w:keepNext/>
      <w:outlineLvl w:val="0"/>
    </w:pPr>
    <w:rPr>
      <w:b/>
    </w:rPr>
  </w:style>
  <w:style w:type="paragraph" w:styleId="4">
    <w:name w:val="heading 2"/>
    <w:basedOn w:val="1"/>
    <w:next w:val="1"/>
    <w:link w:val="30"/>
    <w:qFormat/>
    <w:uiPriority w:val="0"/>
    <w:pPr>
      <w:keepNext/>
      <w:keepLines/>
      <w:spacing w:before="260" w:after="260" w:line="413" w:lineRule="auto"/>
      <w:outlineLvl w:val="1"/>
    </w:pPr>
    <w:rPr>
      <w:rFonts w:ascii="Arial" w:hAnsi="Arial" w:eastAsia="黑体"/>
      <w:b/>
      <w:kern w:val="0"/>
      <w:sz w:val="32"/>
    </w:rPr>
  </w:style>
  <w:style w:type="paragraph" w:styleId="5">
    <w:name w:val="heading 3"/>
    <w:basedOn w:val="1"/>
    <w:next w:val="1"/>
    <w:link w:val="31"/>
    <w:qFormat/>
    <w:uiPriority w:val="0"/>
    <w:pPr>
      <w:keepNext/>
      <w:keepLines/>
      <w:spacing w:before="260" w:after="260" w:line="413" w:lineRule="auto"/>
      <w:outlineLvl w:val="2"/>
    </w:pPr>
    <w:rPr>
      <w:b/>
      <w:sz w:val="32"/>
    </w:rPr>
  </w:style>
  <w:style w:type="paragraph" w:styleId="6">
    <w:name w:val="heading 4"/>
    <w:basedOn w:val="1"/>
    <w:next w:val="1"/>
    <w:link w:val="32"/>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link w:val="33"/>
    <w:qFormat/>
    <w:uiPriority w:val="0"/>
    <w:pPr>
      <w:keepNext/>
      <w:keepLines/>
      <w:spacing w:before="280" w:after="290" w:line="372" w:lineRule="auto"/>
      <w:outlineLvl w:val="4"/>
    </w:pPr>
    <w:rPr>
      <w:b/>
      <w:sz w:val="28"/>
    </w:rPr>
  </w:style>
  <w:style w:type="paragraph" w:styleId="8">
    <w:name w:val="heading 6"/>
    <w:basedOn w:val="1"/>
    <w:next w:val="1"/>
    <w:link w:val="34"/>
    <w:qFormat/>
    <w:uiPriority w:val="0"/>
    <w:pPr>
      <w:keepNext/>
      <w:keepLines/>
      <w:spacing w:before="240" w:after="64" w:line="317" w:lineRule="auto"/>
      <w:outlineLvl w:val="5"/>
    </w:pPr>
    <w:rPr>
      <w:rFonts w:ascii="Arial" w:hAnsi="Arial" w:eastAsia="黑体"/>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9">
    <w:name w:val="caption"/>
    <w:basedOn w:val="1"/>
    <w:next w:val="1"/>
    <w:unhideWhenUsed/>
    <w:qFormat/>
    <w:uiPriority w:val="35"/>
    <w:rPr>
      <w:rFonts w:eastAsia="黑体" w:asciiTheme="majorHAnsi" w:hAnsiTheme="majorHAnsi" w:cstheme="majorBidi"/>
      <w:sz w:val="20"/>
    </w:rPr>
  </w:style>
  <w:style w:type="paragraph" w:styleId="10">
    <w:name w:val="annotation text"/>
    <w:basedOn w:val="1"/>
    <w:link w:val="35"/>
    <w:qFormat/>
    <w:uiPriority w:val="0"/>
    <w:pPr>
      <w:jc w:val="left"/>
    </w:pPr>
  </w:style>
  <w:style w:type="paragraph" w:styleId="11">
    <w:name w:val="Body Text"/>
    <w:basedOn w:val="1"/>
    <w:link w:val="36"/>
    <w:qFormat/>
    <w:uiPriority w:val="0"/>
    <w:pPr>
      <w:spacing w:line="360" w:lineRule="auto"/>
    </w:pPr>
    <w:rPr>
      <w:rFonts w:ascii="Arial" w:hAnsi="Arial"/>
      <w:sz w:val="24"/>
    </w:rPr>
  </w:style>
  <w:style w:type="paragraph" w:styleId="12">
    <w:name w:val="Body Text Indent"/>
    <w:basedOn w:val="1"/>
    <w:link w:val="37"/>
    <w:qFormat/>
    <w:uiPriority w:val="0"/>
    <w:pPr>
      <w:spacing w:after="120"/>
      <w:ind w:left="420" w:leftChars="200"/>
    </w:pPr>
  </w:style>
  <w:style w:type="paragraph" w:styleId="13">
    <w:name w:val="Date"/>
    <w:basedOn w:val="1"/>
    <w:next w:val="1"/>
    <w:link w:val="38"/>
    <w:qFormat/>
    <w:uiPriority w:val="0"/>
    <w:pPr>
      <w:ind w:left="100" w:leftChars="2500"/>
    </w:pPr>
  </w:style>
  <w:style w:type="paragraph" w:styleId="14">
    <w:name w:val="Body Text Indent 2"/>
    <w:basedOn w:val="1"/>
    <w:link w:val="39"/>
    <w:qFormat/>
    <w:uiPriority w:val="0"/>
    <w:pPr>
      <w:spacing w:after="120" w:line="480" w:lineRule="auto"/>
      <w:ind w:left="420" w:leftChars="200"/>
    </w:pPr>
  </w:style>
  <w:style w:type="paragraph" w:styleId="15">
    <w:name w:val="Balloon Text"/>
    <w:basedOn w:val="1"/>
    <w:link w:val="40"/>
    <w:qFormat/>
    <w:uiPriority w:val="0"/>
    <w:rPr>
      <w:sz w:val="18"/>
    </w:rPr>
  </w:style>
  <w:style w:type="paragraph" w:styleId="16">
    <w:name w:val="footer"/>
    <w:basedOn w:val="1"/>
    <w:link w:val="41"/>
    <w:qFormat/>
    <w:uiPriority w:val="99"/>
    <w:pPr>
      <w:tabs>
        <w:tab w:val="center" w:pos="4153"/>
        <w:tab w:val="right" w:pos="8306"/>
      </w:tabs>
      <w:snapToGrid w:val="0"/>
      <w:jc w:val="left"/>
    </w:pPr>
    <w:rPr>
      <w:sz w:val="18"/>
    </w:rPr>
  </w:style>
  <w:style w:type="paragraph" w:styleId="17">
    <w:name w:val="header"/>
    <w:basedOn w:val="1"/>
    <w:link w:val="42"/>
    <w:qFormat/>
    <w:uiPriority w:val="99"/>
    <w:pPr>
      <w:pBdr>
        <w:bottom w:val="single" w:color="auto" w:sz="6" w:space="1"/>
      </w:pBdr>
      <w:tabs>
        <w:tab w:val="center" w:pos="4153"/>
        <w:tab w:val="right" w:pos="8306"/>
      </w:tabs>
      <w:snapToGrid w:val="0"/>
      <w:jc w:val="center"/>
    </w:pPr>
    <w:rPr>
      <w:sz w:val="18"/>
    </w:rPr>
  </w:style>
  <w:style w:type="paragraph" w:styleId="18">
    <w:name w:val="toc 1"/>
    <w:basedOn w:val="1"/>
    <w:next w:val="1"/>
    <w:qFormat/>
    <w:uiPriority w:val="0"/>
    <w:pPr>
      <w:spacing w:before="240" w:after="120"/>
      <w:jc w:val="left"/>
    </w:pPr>
    <w:rPr>
      <w:sz w:val="24"/>
    </w:rPr>
  </w:style>
  <w:style w:type="paragraph" w:styleId="19">
    <w:name w:val="toc 2"/>
    <w:basedOn w:val="1"/>
    <w:next w:val="1"/>
    <w:qFormat/>
    <w:uiPriority w:val="0"/>
    <w:pPr>
      <w:spacing w:before="120"/>
      <w:ind w:left="210"/>
      <w:jc w:val="left"/>
    </w:pPr>
    <w:rPr>
      <w:i/>
      <w:sz w:val="20"/>
    </w:rPr>
  </w:style>
  <w:style w:type="paragraph" w:styleId="20">
    <w:name w:val="Normal (Web)"/>
    <w:basedOn w:val="1"/>
    <w:unhideWhenUsed/>
    <w:qFormat/>
    <w:uiPriority w:val="99"/>
    <w:rPr>
      <w:sz w:val="24"/>
    </w:rPr>
  </w:style>
  <w:style w:type="paragraph" w:styleId="21">
    <w:name w:val="annotation subject"/>
    <w:basedOn w:val="10"/>
    <w:next w:val="10"/>
    <w:link w:val="57"/>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Emphasis"/>
    <w:basedOn w:val="24"/>
    <w:qFormat/>
    <w:uiPriority w:val="20"/>
    <w:rPr>
      <w:i/>
    </w:rPr>
  </w:style>
  <w:style w:type="character" w:styleId="27">
    <w:name w:val="Hyperlink"/>
    <w:basedOn w:val="24"/>
    <w:qFormat/>
    <w:uiPriority w:val="0"/>
    <w:rPr>
      <w:color w:val="0000FF"/>
      <w:u w:val="single"/>
    </w:rPr>
  </w:style>
  <w:style w:type="character" w:styleId="28">
    <w:name w:val="annotation reference"/>
    <w:basedOn w:val="24"/>
    <w:qFormat/>
    <w:uiPriority w:val="0"/>
    <w:rPr>
      <w:sz w:val="21"/>
    </w:rPr>
  </w:style>
  <w:style w:type="character" w:customStyle="1" w:styleId="29">
    <w:name w:val="标题 1 字符"/>
    <w:basedOn w:val="24"/>
    <w:link w:val="3"/>
    <w:qFormat/>
    <w:uiPriority w:val="0"/>
    <w:rPr>
      <w:b/>
      <w:kern w:val="2"/>
      <w:sz w:val="21"/>
    </w:rPr>
  </w:style>
  <w:style w:type="character" w:customStyle="1" w:styleId="30">
    <w:name w:val="标题 2 字符"/>
    <w:link w:val="4"/>
    <w:qFormat/>
    <w:uiPriority w:val="0"/>
    <w:rPr>
      <w:rFonts w:ascii="Arial" w:hAnsi="Arial" w:eastAsia="黑体"/>
      <w:b/>
      <w:sz w:val="32"/>
    </w:rPr>
  </w:style>
  <w:style w:type="character" w:customStyle="1" w:styleId="31">
    <w:name w:val="标题 3 字符"/>
    <w:basedOn w:val="24"/>
    <w:link w:val="5"/>
    <w:qFormat/>
    <w:uiPriority w:val="0"/>
    <w:rPr>
      <w:b/>
      <w:kern w:val="2"/>
      <w:sz w:val="32"/>
    </w:rPr>
  </w:style>
  <w:style w:type="character" w:customStyle="1" w:styleId="32">
    <w:name w:val="标题 4 字符"/>
    <w:basedOn w:val="24"/>
    <w:link w:val="6"/>
    <w:qFormat/>
    <w:uiPriority w:val="0"/>
    <w:rPr>
      <w:rFonts w:ascii="Arial" w:hAnsi="Arial" w:eastAsia="黑体"/>
      <w:b/>
      <w:kern w:val="2"/>
      <w:sz w:val="28"/>
    </w:rPr>
  </w:style>
  <w:style w:type="character" w:customStyle="1" w:styleId="33">
    <w:name w:val="标题 5 字符"/>
    <w:basedOn w:val="24"/>
    <w:link w:val="7"/>
    <w:qFormat/>
    <w:uiPriority w:val="0"/>
    <w:rPr>
      <w:b/>
      <w:kern w:val="2"/>
      <w:sz w:val="28"/>
    </w:rPr>
  </w:style>
  <w:style w:type="character" w:customStyle="1" w:styleId="34">
    <w:name w:val="标题 6 字符"/>
    <w:basedOn w:val="24"/>
    <w:link w:val="8"/>
    <w:qFormat/>
    <w:uiPriority w:val="0"/>
    <w:rPr>
      <w:rFonts w:ascii="Arial" w:hAnsi="Arial" w:eastAsia="黑体"/>
      <w:b/>
      <w:kern w:val="2"/>
      <w:sz w:val="24"/>
    </w:rPr>
  </w:style>
  <w:style w:type="character" w:customStyle="1" w:styleId="35">
    <w:name w:val="批注文字 字符"/>
    <w:basedOn w:val="24"/>
    <w:link w:val="10"/>
    <w:qFormat/>
    <w:uiPriority w:val="0"/>
    <w:rPr>
      <w:kern w:val="2"/>
      <w:sz w:val="21"/>
    </w:rPr>
  </w:style>
  <w:style w:type="character" w:customStyle="1" w:styleId="36">
    <w:name w:val="正文文本 字符"/>
    <w:basedOn w:val="24"/>
    <w:link w:val="11"/>
    <w:qFormat/>
    <w:uiPriority w:val="0"/>
    <w:rPr>
      <w:rFonts w:ascii="Arial" w:hAnsi="Arial" w:eastAsia="宋体"/>
      <w:kern w:val="2"/>
      <w:sz w:val="24"/>
      <w:lang w:val="en-US" w:eastAsia="zh-CN"/>
    </w:rPr>
  </w:style>
  <w:style w:type="character" w:customStyle="1" w:styleId="37">
    <w:name w:val="正文文本缩进 字符"/>
    <w:basedOn w:val="24"/>
    <w:link w:val="12"/>
    <w:qFormat/>
    <w:uiPriority w:val="0"/>
    <w:rPr>
      <w:kern w:val="2"/>
      <w:sz w:val="21"/>
    </w:rPr>
  </w:style>
  <w:style w:type="character" w:customStyle="1" w:styleId="38">
    <w:name w:val="日期 字符"/>
    <w:basedOn w:val="24"/>
    <w:link w:val="13"/>
    <w:qFormat/>
    <w:uiPriority w:val="0"/>
    <w:rPr>
      <w:kern w:val="2"/>
      <w:sz w:val="21"/>
    </w:rPr>
  </w:style>
  <w:style w:type="character" w:customStyle="1" w:styleId="39">
    <w:name w:val="正文文本缩进 2 字符"/>
    <w:basedOn w:val="24"/>
    <w:link w:val="14"/>
    <w:qFormat/>
    <w:uiPriority w:val="0"/>
    <w:rPr>
      <w:kern w:val="2"/>
      <w:sz w:val="21"/>
    </w:rPr>
  </w:style>
  <w:style w:type="character" w:customStyle="1" w:styleId="40">
    <w:name w:val="批注框文本 字符"/>
    <w:basedOn w:val="24"/>
    <w:link w:val="15"/>
    <w:qFormat/>
    <w:uiPriority w:val="0"/>
    <w:rPr>
      <w:kern w:val="2"/>
      <w:sz w:val="18"/>
    </w:rPr>
  </w:style>
  <w:style w:type="character" w:customStyle="1" w:styleId="41">
    <w:name w:val="页脚 字符"/>
    <w:link w:val="16"/>
    <w:qFormat/>
    <w:uiPriority w:val="99"/>
    <w:rPr>
      <w:kern w:val="2"/>
      <w:sz w:val="18"/>
    </w:rPr>
  </w:style>
  <w:style w:type="character" w:customStyle="1" w:styleId="42">
    <w:name w:val="页眉 字符"/>
    <w:basedOn w:val="24"/>
    <w:link w:val="17"/>
    <w:qFormat/>
    <w:uiPriority w:val="99"/>
    <w:rPr>
      <w:kern w:val="2"/>
      <w:sz w:val="18"/>
    </w:rPr>
  </w:style>
  <w:style w:type="character" w:customStyle="1" w:styleId="43">
    <w:name w:val="highlight1"/>
    <w:basedOn w:val="24"/>
    <w:qFormat/>
    <w:uiPriority w:val="0"/>
    <w:rPr>
      <w:shd w:val="clear" w:color="auto" w:fill="FFFF00"/>
    </w:rPr>
  </w:style>
  <w:style w:type="paragraph" w:customStyle="1" w:styleId="44">
    <w:name w:val="段"/>
    <w:link w:val="45"/>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character" w:customStyle="1" w:styleId="45">
    <w:name w:val="段 Char Char"/>
    <w:link w:val="44"/>
    <w:qFormat/>
    <w:locked/>
    <w:uiPriority w:val="0"/>
    <w:rPr>
      <w:rFonts w:ascii="宋体"/>
      <w:sz w:val="21"/>
    </w:rPr>
  </w:style>
  <w:style w:type="paragraph" w:customStyle="1" w:styleId="46">
    <w:name w:val="样式1"/>
    <w:basedOn w:val="3"/>
    <w:qFormat/>
    <w:uiPriority w:val="0"/>
    <w:pPr>
      <w:spacing w:line="400" w:lineRule="exact"/>
    </w:pPr>
    <w:rPr>
      <w:b w:val="0"/>
      <w:sz w:val="24"/>
    </w:rPr>
  </w:style>
  <w:style w:type="paragraph" w:customStyle="1" w:styleId="47">
    <w:name w:val="纯文本1"/>
    <w:basedOn w:val="1"/>
    <w:qFormat/>
    <w:uiPriority w:val="0"/>
    <w:pPr>
      <w:adjustRightInd w:val="0"/>
    </w:pPr>
    <w:rPr>
      <w:rFonts w:hint="eastAsia" w:ascii="宋体" w:hAnsi="Courier New"/>
    </w:rPr>
  </w:style>
  <w:style w:type="paragraph" w:customStyle="1" w:styleId="48">
    <w:name w:val="一级条标题"/>
    <w:next w:val="1"/>
    <w:qFormat/>
    <w:uiPriority w:val="0"/>
    <w:pPr>
      <w:tabs>
        <w:tab w:val="left" w:pos="1263"/>
      </w:tabs>
      <w:ind w:left="1263" w:hanging="420"/>
      <w:outlineLvl w:val="2"/>
    </w:pPr>
    <w:rPr>
      <w:rFonts w:ascii="Times New Roman" w:hAnsi="Times New Roman" w:eastAsia="黑体" w:cs="Times New Roman"/>
      <w:sz w:val="21"/>
      <w:lang w:val="en-US" w:eastAsia="zh-CN" w:bidi="ar-SA"/>
    </w:rPr>
  </w:style>
  <w:style w:type="paragraph" w:customStyle="1" w:styleId="49">
    <w:name w:val="测试报告"/>
    <w:basedOn w:val="1"/>
    <w:qFormat/>
    <w:uiPriority w:val="0"/>
  </w:style>
  <w:style w:type="paragraph" w:customStyle="1" w:styleId="50">
    <w:name w:val="b"/>
    <w:basedOn w:val="1"/>
    <w:qFormat/>
    <w:uiPriority w:val="0"/>
    <w:pPr>
      <w:spacing w:line="360" w:lineRule="auto"/>
      <w:ind w:left="2295" w:leftChars="546" w:hanging="1148" w:hangingChars="350"/>
    </w:pPr>
    <w:rPr>
      <w:rFonts w:ascii="黑体" w:hAnsi="宋体" w:eastAsia="黑体"/>
      <w:spacing w:val="24"/>
      <w:sz w:val="28"/>
    </w:rPr>
  </w:style>
  <w:style w:type="paragraph" w:customStyle="1" w:styleId="51">
    <w:name w:val="a"/>
    <w:basedOn w:val="1"/>
    <w:qFormat/>
    <w:uiPriority w:val="0"/>
    <w:pPr>
      <w:spacing w:line="360" w:lineRule="auto"/>
    </w:pPr>
    <w:rPr>
      <w:rFonts w:ascii="黑体" w:hAnsi="宋体" w:eastAsia="黑体"/>
      <w:sz w:val="24"/>
    </w:rPr>
  </w:style>
  <w:style w:type="character" w:customStyle="1" w:styleId="52">
    <w:name w:val="占位符文本1"/>
    <w:basedOn w:val="24"/>
    <w:semiHidden/>
    <w:qFormat/>
    <w:uiPriority w:val="99"/>
    <w:rPr>
      <w:color w:val="808080"/>
    </w:rPr>
  </w:style>
  <w:style w:type="paragraph" w:customStyle="1" w:styleId="5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styleId="54">
    <w:name w:val="Placeholder Text"/>
    <w:basedOn w:val="24"/>
    <w:unhideWhenUsed/>
    <w:qFormat/>
    <w:uiPriority w:val="99"/>
    <w:rPr>
      <w:color w:val="808080"/>
    </w:rPr>
  </w:style>
  <w:style w:type="paragraph" w:styleId="55">
    <w:name w:val="List Paragraph"/>
    <w:basedOn w:val="1"/>
    <w:unhideWhenUsed/>
    <w:qFormat/>
    <w:uiPriority w:val="99"/>
    <w:pPr>
      <w:ind w:firstLine="420" w:firstLineChars="200"/>
    </w:pPr>
  </w:style>
  <w:style w:type="paragraph" w:customStyle="1" w:styleId="56">
    <w:name w:val="p0"/>
    <w:basedOn w:val="1"/>
    <w:qFormat/>
    <w:uiPriority w:val="0"/>
    <w:pPr>
      <w:widowControl/>
    </w:pPr>
    <w:rPr>
      <w:kern w:val="0"/>
      <w:szCs w:val="21"/>
    </w:rPr>
  </w:style>
  <w:style w:type="character" w:customStyle="1" w:styleId="57">
    <w:name w:val="批注主题 字符"/>
    <w:link w:val="21"/>
    <w:semiHidden/>
    <w:qFormat/>
    <w:locked/>
    <w:uiPriority w:val="99"/>
    <w:rPr>
      <w:b/>
      <w:bCs/>
      <w:kern w:val="2"/>
      <w:sz w:val="21"/>
    </w:rPr>
  </w:style>
  <w:style w:type="character" w:customStyle="1" w:styleId="58">
    <w:name w:val="批注主题 Char"/>
    <w:basedOn w:val="35"/>
    <w:semiHidden/>
    <w:qFormat/>
    <w:uiPriority w:val="99"/>
    <w:rPr>
      <w:b/>
      <w:bCs/>
      <w:kern w:val="2"/>
      <w:sz w:val="21"/>
    </w:rPr>
  </w:style>
  <w:style w:type="paragraph" w:customStyle="1" w:styleId="59">
    <w:name w:val="纯文本2"/>
    <w:basedOn w:val="1"/>
    <w:qFormat/>
    <w:uiPriority w:val="0"/>
    <w:pPr>
      <w:adjustRightInd w:val="0"/>
    </w:pPr>
    <w:rPr>
      <w:rFonts w:ascii="宋体" w:hAnsi="Courier New"/>
    </w:rPr>
  </w:style>
  <w:style w:type="character" w:customStyle="1" w:styleId="60">
    <w:name w:val="font21"/>
    <w:basedOn w:val="24"/>
    <w:qFormat/>
    <w:uiPriority w:val="0"/>
    <w:rPr>
      <w:rFonts w:hint="eastAsia" w:ascii="宋体" w:hAnsi="宋体" w:eastAsia="宋体" w:cs="宋体"/>
      <w:color w:val="000000"/>
      <w:sz w:val="21"/>
      <w:szCs w:val="21"/>
      <w:u w:val="none"/>
    </w:rPr>
  </w:style>
  <w:style w:type="character" w:customStyle="1" w:styleId="61">
    <w:name w:val="font71"/>
    <w:basedOn w:val="24"/>
    <w:qFormat/>
    <w:uiPriority w:val="0"/>
    <w:rPr>
      <w:rFonts w:hint="eastAsia" w:ascii="宋体" w:hAnsi="宋体" w:eastAsia="宋体" w:cs="宋体"/>
      <w:i/>
      <w:iCs/>
      <w:color w:val="000000"/>
      <w:sz w:val="21"/>
      <w:szCs w:val="21"/>
      <w:u w:val="none"/>
    </w:rPr>
  </w:style>
  <w:style w:type="character" w:customStyle="1" w:styleId="62">
    <w:name w:val="font11"/>
    <w:basedOn w:val="24"/>
    <w:qFormat/>
    <w:uiPriority w:val="0"/>
    <w:rPr>
      <w:rFonts w:hint="eastAsia" w:ascii="宋体" w:hAnsi="宋体" w:eastAsia="宋体" w:cs="宋体"/>
      <w:color w:val="000000"/>
      <w:sz w:val="22"/>
      <w:szCs w:val="22"/>
      <w:u w:val="none"/>
    </w:rPr>
  </w:style>
  <w:style w:type="character" w:customStyle="1" w:styleId="63">
    <w:name w:val="font61"/>
    <w:basedOn w:val="24"/>
    <w:qFormat/>
    <w:uiPriority w:val="0"/>
    <w:rPr>
      <w:rFonts w:ascii="黑体" w:hAnsi="宋体" w:eastAsia="黑体" w:cs="黑体"/>
      <w:color w:val="000000"/>
      <w:sz w:val="22"/>
      <w:szCs w:val="22"/>
      <w:u w:val="none"/>
    </w:rPr>
  </w:style>
  <w:style w:type="character" w:customStyle="1" w:styleId="64">
    <w:name w:val="font31"/>
    <w:basedOn w:val="24"/>
    <w:qFormat/>
    <w:uiPriority w:val="0"/>
    <w:rPr>
      <w:rFonts w:hint="eastAsia" w:ascii="黑体" w:hAnsi="宋体" w:eastAsia="黑体" w:cs="黑体"/>
      <w:color w:val="000000"/>
      <w:sz w:val="12"/>
      <w:szCs w:val="12"/>
      <w:u w:val="none"/>
    </w:rPr>
  </w:style>
  <w:style w:type="character" w:customStyle="1" w:styleId="65">
    <w:name w:val="font41"/>
    <w:basedOn w:val="24"/>
    <w:qFormat/>
    <w:uiPriority w:val="0"/>
    <w:rPr>
      <w:rFonts w:hint="eastAsia" w:ascii="宋体" w:hAnsi="宋体" w:eastAsia="宋体" w:cs="宋体"/>
      <w:color w:val="000000"/>
      <w:sz w:val="24"/>
      <w:szCs w:val="24"/>
      <w:u w:val="none"/>
    </w:rPr>
  </w:style>
  <w:style w:type="character" w:customStyle="1" w:styleId="66">
    <w:name w:val="font131"/>
    <w:basedOn w:val="24"/>
    <w:qFormat/>
    <w:uiPriority w:val="0"/>
    <w:rPr>
      <w:rFonts w:hint="eastAsia" w:ascii="黑体" w:hAnsi="宋体" w:eastAsia="黑体" w:cs="黑体"/>
      <w:color w:val="000000"/>
      <w:sz w:val="24"/>
      <w:szCs w:val="24"/>
      <w:u w:val="none"/>
    </w:rPr>
  </w:style>
  <w:style w:type="character" w:customStyle="1" w:styleId="67">
    <w:name w:val="font101"/>
    <w:basedOn w:val="24"/>
    <w:qFormat/>
    <w:uiPriority w:val="0"/>
    <w:rPr>
      <w:rFonts w:hint="eastAsia" w:ascii="黑体" w:hAnsi="宋体" w:eastAsia="黑体" w:cs="黑体"/>
      <w:color w:val="000000"/>
      <w:sz w:val="18"/>
      <w:szCs w:val="18"/>
      <w:u w:val="none"/>
    </w:rPr>
  </w:style>
  <w:style w:type="character" w:customStyle="1" w:styleId="68">
    <w:name w:val="font112"/>
    <w:basedOn w:val="24"/>
    <w:qFormat/>
    <w:uiPriority w:val="0"/>
    <w:rPr>
      <w:rFonts w:hint="eastAsia" w:ascii="Gulim" w:hAnsi="Gulim" w:eastAsia="Gulim" w:cs="Gulim"/>
      <w:color w:val="000000"/>
      <w:sz w:val="12"/>
      <w:szCs w:val="12"/>
      <w:u w:val="none"/>
    </w:rPr>
  </w:style>
  <w:style w:type="character" w:customStyle="1" w:styleId="69">
    <w:name w:val="font51"/>
    <w:basedOn w:val="24"/>
    <w:qFormat/>
    <w:uiPriority w:val="0"/>
    <w:rPr>
      <w:rFonts w:hint="eastAsia" w:ascii="宋体" w:hAnsi="宋体" w:eastAsia="宋体" w:cs="宋体"/>
      <w:color w:val="000000"/>
      <w:sz w:val="21"/>
      <w:szCs w:val="21"/>
      <w:u w:val="none"/>
    </w:rPr>
  </w:style>
  <w:style w:type="character" w:customStyle="1" w:styleId="70">
    <w:name w:val="font01"/>
    <w:basedOn w:val="24"/>
    <w:qFormat/>
    <w:uiPriority w:val="0"/>
    <w:rPr>
      <w:rFonts w:hint="eastAsia" w:ascii="宋体" w:hAnsi="宋体" w:eastAsia="宋体" w:cs="宋体"/>
      <w:color w:val="000000"/>
      <w:sz w:val="22"/>
      <w:szCs w:val="22"/>
      <w:u w:val="none"/>
    </w:rPr>
  </w:style>
  <w:style w:type="character" w:customStyle="1" w:styleId="71">
    <w:name w:val="font121"/>
    <w:basedOn w:val="24"/>
    <w:qFormat/>
    <w:uiPriority w:val="0"/>
    <w:rPr>
      <w:rFonts w:hint="eastAsia" w:ascii="宋体" w:hAnsi="宋体" w:eastAsia="宋体" w:cs="宋体"/>
      <w:color w:val="000000"/>
      <w:sz w:val="12"/>
      <w:szCs w:val="12"/>
      <w:u w:val="none"/>
    </w:rPr>
  </w:style>
  <w:style w:type="paragraph" w:customStyle="1" w:styleId="72">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42.wmf"/><Relationship Id="rId97" Type="http://schemas.openxmlformats.org/officeDocument/2006/relationships/oleObject" Target="embeddings/oleObject38.bin"/><Relationship Id="rId96" Type="http://schemas.openxmlformats.org/officeDocument/2006/relationships/image" Target="media/image41.wmf"/><Relationship Id="rId95" Type="http://schemas.openxmlformats.org/officeDocument/2006/relationships/oleObject" Target="embeddings/oleObject37.bin"/><Relationship Id="rId94" Type="http://schemas.openxmlformats.org/officeDocument/2006/relationships/image" Target="media/image40.wmf"/><Relationship Id="rId93" Type="http://schemas.openxmlformats.org/officeDocument/2006/relationships/oleObject" Target="embeddings/oleObject36.bin"/><Relationship Id="rId92" Type="http://schemas.openxmlformats.org/officeDocument/2006/relationships/image" Target="media/image39.wmf"/><Relationship Id="rId91" Type="http://schemas.openxmlformats.org/officeDocument/2006/relationships/oleObject" Target="embeddings/oleObject35.bin"/><Relationship Id="rId90" Type="http://schemas.openxmlformats.org/officeDocument/2006/relationships/image" Target="media/image38.wmf"/><Relationship Id="rId9" Type="http://schemas.openxmlformats.org/officeDocument/2006/relationships/footer" Target="footer3.xml"/><Relationship Id="rId89" Type="http://schemas.openxmlformats.org/officeDocument/2006/relationships/oleObject" Target="embeddings/oleObject34.bin"/><Relationship Id="rId88" Type="http://schemas.openxmlformats.org/officeDocument/2006/relationships/image" Target="media/image37.wmf"/><Relationship Id="rId87" Type="http://schemas.openxmlformats.org/officeDocument/2006/relationships/oleObject" Target="embeddings/oleObject33.bin"/><Relationship Id="rId86" Type="http://schemas.openxmlformats.org/officeDocument/2006/relationships/image" Target="media/image36.wmf"/><Relationship Id="rId85" Type="http://schemas.openxmlformats.org/officeDocument/2006/relationships/oleObject" Target="embeddings/oleObject32.bin"/><Relationship Id="rId84" Type="http://schemas.openxmlformats.org/officeDocument/2006/relationships/image" Target="media/image35.wmf"/><Relationship Id="rId83" Type="http://schemas.openxmlformats.org/officeDocument/2006/relationships/oleObject" Target="embeddings/oleObject31.bin"/><Relationship Id="rId82" Type="http://schemas.openxmlformats.org/officeDocument/2006/relationships/image" Target="media/image34.wmf"/><Relationship Id="rId81" Type="http://schemas.openxmlformats.org/officeDocument/2006/relationships/oleObject" Target="embeddings/oleObject30.bin"/><Relationship Id="rId80" Type="http://schemas.openxmlformats.org/officeDocument/2006/relationships/image" Target="media/image33.wmf"/><Relationship Id="rId8" Type="http://schemas.openxmlformats.org/officeDocument/2006/relationships/header" Target="header4.xml"/><Relationship Id="rId79" Type="http://schemas.openxmlformats.org/officeDocument/2006/relationships/oleObject" Target="embeddings/oleObject29.bin"/><Relationship Id="rId78" Type="http://schemas.openxmlformats.org/officeDocument/2006/relationships/image" Target="media/image32.wmf"/><Relationship Id="rId77" Type="http://schemas.openxmlformats.org/officeDocument/2006/relationships/oleObject" Target="embeddings/oleObject28.bin"/><Relationship Id="rId76" Type="http://schemas.openxmlformats.org/officeDocument/2006/relationships/image" Target="media/image31.wmf"/><Relationship Id="rId75" Type="http://schemas.openxmlformats.org/officeDocument/2006/relationships/oleObject" Target="embeddings/oleObject27.bin"/><Relationship Id="rId74" Type="http://schemas.openxmlformats.org/officeDocument/2006/relationships/image" Target="media/image30.wmf"/><Relationship Id="rId73" Type="http://schemas.openxmlformats.org/officeDocument/2006/relationships/oleObject" Target="embeddings/oleObject26.bin"/><Relationship Id="rId72" Type="http://schemas.openxmlformats.org/officeDocument/2006/relationships/image" Target="media/image29.wmf"/><Relationship Id="rId71" Type="http://schemas.openxmlformats.org/officeDocument/2006/relationships/oleObject" Target="embeddings/oleObject25.bin"/><Relationship Id="rId70" Type="http://schemas.openxmlformats.org/officeDocument/2006/relationships/image" Target="media/image28.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image" Target="media/image27.wmf"/><Relationship Id="rId67" Type="http://schemas.openxmlformats.org/officeDocument/2006/relationships/oleObject" Target="embeddings/oleObject23.bin"/><Relationship Id="rId66" Type="http://schemas.openxmlformats.org/officeDocument/2006/relationships/image" Target="media/image26.wmf"/><Relationship Id="rId65" Type="http://schemas.openxmlformats.org/officeDocument/2006/relationships/oleObject" Target="embeddings/oleObject22.bin"/><Relationship Id="rId64" Type="http://schemas.openxmlformats.org/officeDocument/2006/relationships/image" Target="media/image25.wmf"/><Relationship Id="rId63" Type="http://schemas.openxmlformats.org/officeDocument/2006/relationships/oleObject" Target="embeddings/oleObject21.bin"/><Relationship Id="rId62" Type="http://schemas.openxmlformats.org/officeDocument/2006/relationships/image" Target="media/image24.wmf"/><Relationship Id="rId61" Type="http://schemas.openxmlformats.org/officeDocument/2006/relationships/oleObject" Target="embeddings/oleObject20.bin"/><Relationship Id="rId60" Type="http://schemas.openxmlformats.org/officeDocument/2006/relationships/image" Target="media/image23.wmf"/><Relationship Id="rId6" Type="http://schemas.openxmlformats.org/officeDocument/2006/relationships/header" Target="header3.xml"/><Relationship Id="rId59" Type="http://schemas.openxmlformats.org/officeDocument/2006/relationships/oleObject" Target="embeddings/oleObject19.bin"/><Relationship Id="rId58" Type="http://schemas.openxmlformats.org/officeDocument/2006/relationships/image" Target="media/image22.wmf"/><Relationship Id="rId57" Type="http://schemas.openxmlformats.org/officeDocument/2006/relationships/oleObject" Target="embeddings/oleObject18.bin"/><Relationship Id="rId56" Type="http://schemas.openxmlformats.org/officeDocument/2006/relationships/image" Target="media/image21.wmf"/><Relationship Id="rId55" Type="http://schemas.openxmlformats.org/officeDocument/2006/relationships/oleObject" Target="embeddings/oleObject17.bin"/><Relationship Id="rId54" Type="http://schemas.openxmlformats.org/officeDocument/2006/relationships/image" Target="media/image20.wmf"/><Relationship Id="rId53" Type="http://schemas.openxmlformats.org/officeDocument/2006/relationships/oleObject" Target="embeddings/oleObject16.bin"/><Relationship Id="rId52" Type="http://schemas.openxmlformats.org/officeDocument/2006/relationships/image" Target="media/image19.wmf"/><Relationship Id="rId51" Type="http://schemas.openxmlformats.org/officeDocument/2006/relationships/oleObject" Target="embeddings/oleObject15.bin"/><Relationship Id="rId50" Type="http://schemas.openxmlformats.org/officeDocument/2006/relationships/image" Target="media/image18.wmf"/><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image" Target="media/image17.wmf"/><Relationship Id="rId47" Type="http://schemas.openxmlformats.org/officeDocument/2006/relationships/oleObject" Target="embeddings/oleObject13.bin"/><Relationship Id="rId46" Type="http://schemas.openxmlformats.org/officeDocument/2006/relationships/image" Target="media/image16.wmf"/><Relationship Id="rId45" Type="http://schemas.openxmlformats.org/officeDocument/2006/relationships/oleObject" Target="embeddings/oleObject12.bin"/><Relationship Id="rId44" Type="http://schemas.openxmlformats.org/officeDocument/2006/relationships/image" Target="media/image15.wmf"/><Relationship Id="rId43" Type="http://schemas.openxmlformats.org/officeDocument/2006/relationships/oleObject" Target="embeddings/oleObject11.bin"/><Relationship Id="rId42" Type="http://schemas.openxmlformats.org/officeDocument/2006/relationships/image" Target="media/image14.wmf"/><Relationship Id="rId41" Type="http://schemas.openxmlformats.org/officeDocument/2006/relationships/oleObject" Target="embeddings/oleObject10.bin"/><Relationship Id="rId40" Type="http://schemas.openxmlformats.org/officeDocument/2006/relationships/image" Target="media/image13.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12.wmf"/><Relationship Id="rId37" Type="http://schemas.openxmlformats.org/officeDocument/2006/relationships/oleObject" Target="embeddings/oleObject8.bin"/><Relationship Id="rId36" Type="http://schemas.openxmlformats.org/officeDocument/2006/relationships/image" Target="media/image11.wmf"/><Relationship Id="rId35" Type="http://schemas.openxmlformats.org/officeDocument/2006/relationships/oleObject" Target="embeddings/oleObject7.bin"/><Relationship Id="rId34" Type="http://schemas.openxmlformats.org/officeDocument/2006/relationships/image" Target="media/image10.wmf"/><Relationship Id="rId33" Type="http://schemas.openxmlformats.org/officeDocument/2006/relationships/oleObject" Target="embeddings/oleObject6.bin"/><Relationship Id="rId32" Type="http://schemas.openxmlformats.org/officeDocument/2006/relationships/image" Target="media/image9.wmf"/><Relationship Id="rId31" Type="http://schemas.openxmlformats.org/officeDocument/2006/relationships/oleObject" Target="embeddings/oleObject5.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7.wmf"/><Relationship Id="rId27" Type="http://schemas.openxmlformats.org/officeDocument/2006/relationships/oleObject" Target="embeddings/oleObject3.bin"/><Relationship Id="rId26" Type="http://schemas.openxmlformats.org/officeDocument/2006/relationships/image" Target="media/image6.wmf"/><Relationship Id="rId25" Type="http://schemas.openxmlformats.org/officeDocument/2006/relationships/oleObject" Target="embeddings/oleObject2.bin"/><Relationship Id="rId24" Type="http://schemas.openxmlformats.org/officeDocument/2006/relationships/image" Target="media/image5.wmf"/><Relationship Id="rId23" Type="http://schemas.openxmlformats.org/officeDocument/2006/relationships/oleObject" Target="embeddings/oleObject1.bin"/><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5" Type="http://schemas.openxmlformats.org/officeDocument/2006/relationships/fontTable" Target="fontTable.xml"/><Relationship Id="rId104" Type="http://schemas.openxmlformats.org/officeDocument/2006/relationships/numbering" Target="numbering.xml"/><Relationship Id="rId103" Type="http://schemas.openxmlformats.org/officeDocument/2006/relationships/customXml" Target="../customXml/item1.xml"/><Relationship Id="rId102" Type="http://schemas.openxmlformats.org/officeDocument/2006/relationships/image" Target="media/image44.wmf"/><Relationship Id="rId101" Type="http://schemas.openxmlformats.org/officeDocument/2006/relationships/oleObject" Target="embeddings/oleObject40.bin"/><Relationship Id="rId100" Type="http://schemas.openxmlformats.org/officeDocument/2006/relationships/image" Target="media/image43.wmf"/><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4445</Words>
  <Characters>6216</Characters>
  <Lines>67</Lines>
  <Paragraphs>18</Paragraphs>
  <TotalTime>0</TotalTime>
  <ScaleCrop>false</ScaleCrop>
  <LinksUpToDate>false</LinksUpToDate>
  <CharactersWithSpaces>7207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2021-03-31T19:24:00Z</dcterms:created>
  <dc:creator>Windows 用户</dc:creator>
  <cp:lastModifiedBy>依然Mr.沈</cp:lastModifiedBy>
  <cp:lastPrinted>2022-11-23T23:46:00Z</cp:lastPrinted>
  <dcterms:modified xsi:type="dcterms:W3CDTF">2024-12-24T07:51:56Z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72526268663F4D2A8DE7E35077DCED82_13</vt:lpwstr>
  </property>
</Properties>
</file>